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Default="000115B0" w:rsidP="00BE2C80">
      <w:pPr>
        <w:pStyle w:val="a3"/>
        <w:pBdr>
          <w:bottom w:val="none" w:sz="0" w:space="0" w:color="auto"/>
        </w:pBdr>
        <w:jc w:val="both"/>
        <w:rPr>
          <w:sz w:val="44"/>
        </w:rPr>
      </w:pPr>
      <w:r>
        <w:rPr>
          <w:sz w:val="44"/>
        </w:rPr>
        <w:t>Title:</w:t>
      </w:r>
      <w:r w:rsidR="00340A88">
        <w:rPr>
          <w:sz w:val="44"/>
        </w:rPr>
        <w:t xml:space="preserve"> </w:t>
      </w:r>
      <w:r w:rsidR="000C4CB0">
        <w:rPr>
          <w:sz w:val="44"/>
          <w:lang w:val="el-GR"/>
        </w:rPr>
        <w:t xml:space="preserve">Παρατήρηση έναντι </w:t>
      </w:r>
      <w:proofErr w:type="spellStart"/>
      <w:r w:rsidR="000C4CB0">
        <w:rPr>
          <w:sz w:val="44"/>
          <w:lang w:val="el-GR"/>
        </w:rPr>
        <w:t>Ενσυ</w:t>
      </w:r>
      <w:bookmarkStart w:id="0" w:name="_GoBack"/>
      <w:bookmarkEnd w:id="0"/>
      <w:r w:rsidR="000C4CB0">
        <w:rPr>
          <w:sz w:val="44"/>
          <w:lang w:val="el-GR"/>
        </w:rPr>
        <w:t>ναίσθησης</w:t>
      </w:r>
      <w:proofErr w:type="spellEnd"/>
      <w:r w:rsidR="00340A88">
        <w:rPr>
          <w:sz w:val="44"/>
        </w:rPr>
        <w:t xml:space="preserve"> </w:t>
      </w:r>
    </w:p>
    <w:p w:rsidR="00E34E16" w:rsidRPr="008B3FF3" w:rsidRDefault="008B3FF3" w:rsidP="00BE2C80">
      <w:pPr>
        <w:pStyle w:val="a3"/>
        <w:pBdr>
          <w:bottom w:val="none" w:sz="0" w:space="0" w:color="auto"/>
        </w:pBdr>
        <w:jc w:val="both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C34B2F">
        <w:rPr>
          <w:sz w:val="24"/>
        </w:rPr>
        <w:t>SLINTEGRA015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BE2C80">
            <w:pPr>
              <w:jc w:val="both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BE2C8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BE2C8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BE2C80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8E4FEA" w:rsidRPr="00E34E16" w:rsidRDefault="008E4FEA" w:rsidP="00BE2C80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BE2C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BE2C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BE2C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615923" w:rsidRDefault="00271FF4" w:rsidP="00BE2C80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0C4CB0" w:rsidRPr="000C4CB0" w:rsidRDefault="000C4CB0" w:rsidP="00BE2C80">
      <w:pPr>
        <w:pStyle w:val="a4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NewRoman" w:hAnsi="TimesNewRoman" w:cs="TimesNewRoman"/>
          <w:lang w:val="sl-SI"/>
        </w:rPr>
      </w:pPr>
      <w:r>
        <w:rPr>
          <w:rFonts w:cs="TimesNewRoman"/>
          <w:lang w:val="el-GR"/>
        </w:rPr>
        <w:t>Επίδειξη</w:t>
      </w:r>
      <w:r w:rsidRPr="000C4CB0">
        <w:rPr>
          <w:rFonts w:ascii="TimesNewRoman" w:hAnsi="TimesNewRoman" w:cs="TimesNewRoman"/>
          <w:lang w:val="sl-SI"/>
        </w:rPr>
        <w:t xml:space="preserve"> βασική</w:t>
      </w:r>
      <w:r>
        <w:rPr>
          <w:rFonts w:cs="TimesNewRoman"/>
          <w:lang w:val="el-GR"/>
        </w:rPr>
        <w:t>ς</w:t>
      </w:r>
      <w:r w:rsidRPr="000C4CB0">
        <w:rPr>
          <w:rFonts w:ascii="TimesNewRoman" w:hAnsi="TimesNewRoman" w:cs="TimesNewRoman"/>
          <w:lang w:val="sl-SI"/>
        </w:rPr>
        <w:t xml:space="preserve"> κατανόηση</w:t>
      </w:r>
      <w:r>
        <w:rPr>
          <w:rFonts w:cs="TimesNewRoman"/>
          <w:lang w:val="el-GR"/>
        </w:rPr>
        <w:t>ς</w:t>
      </w:r>
      <w:r w:rsidRPr="000C4CB0">
        <w:rPr>
          <w:rFonts w:ascii="TimesNewRoman" w:hAnsi="TimesNewRoman" w:cs="TimesNewRoman"/>
          <w:lang w:val="sl-SI"/>
        </w:rPr>
        <w:t xml:space="preserve"> των </w:t>
      </w:r>
      <w:r>
        <w:rPr>
          <w:rFonts w:cs="TimesNewRoman"/>
          <w:lang w:val="el-GR"/>
        </w:rPr>
        <w:t>ηθικών</w:t>
      </w:r>
      <w:r w:rsidRPr="000C4CB0">
        <w:rPr>
          <w:rFonts w:ascii="TimesNewRoman" w:hAnsi="TimesNewRoman" w:cs="TimesNewRoman"/>
          <w:lang w:val="sl-SI"/>
        </w:rPr>
        <w:t xml:space="preserve"> πρακτικών σε δημόσια ιδρύματα</w:t>
      </w:r>
    </w:p>
    <w:p w:rsidR="000C4CB0" w:rsidRPr="00340A88" w:rsidRDefault="000C4CB0" w:rsidP="00BE2C80">
      <w:pPr>
        <w:pStyle w:val="a4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NewRoman" w:hAnsi="TimesNewRoman" w:cs="TimesNewRoman"/>
          <w:lang w:val="sl-SI"/>
        </w:rPr>
      </w:pPr>
      <w:r w:rsidRPr="000C4CB0">
        <w:rPr>
          <w:rFonts w:ascii="TimesNewRoman" w:hAnsi="TimesNewRoman" w:cs="TimesNewRoman"/>
          <w:lang w:val="sl-SI"/>
        </w:rPr>
        <w:t xml:space="preserve">Κατανόηση της σημασίας της </w:t>
      </w:r>
      <w:r>
        <w:rPr>
          <w:rFonts w:cs="TimesNewRoman"/>
          <w:lang w:val="el-GR"/>
        </w:rPr>
        <w:t xml:space="preserve">ύπαρξης </w:t>
      </w:r>
      <w:r w:rsidRPr="000C4CB0">
        <w:rPr>
          <w:rFonts w:ascii="TimesNewRoman" w:hAnsi="TimesNewRoman" w:cs="TimesNewRoman"/>
          <w:lang w:val="sl-SI"/>
        </w:rPr>
        <w:t>ευαισθησία</w:t>
      </w:r>
      <w:r>
        <w:rPr>
          <w:rFonts w:cs="TimesNewRoman"/>
          <w:lang w:val="el-GR"/>
        </w:rPr>
        <w:t>ς</w:t>
      </w:r>
      <w:r w:rsidRPr="000C4CB0">
        <w:rPr>
          <w:rFonts w:ascii="TimesNewRoman" w:hAnsi="TimesNewRoman" w:cs="TimesNewRoman"/>
          <w:lang w:val="sl-SI"/>
        </w:rPr>
        <w:t xml:space="preserve"> και την ευαισθητοποίηση</w:t>
      </w:r>
      <w:r>
        <w:rPr>
          <w:rFonts w:cs="TimesNewRoman"/>
          <w:lang w:val="el-GR"/>
        </w:rPr>
        <w:t>ς</w:t>
      </w:r>
      <w:r>
        <w:rPr>
          <w:rFonts w:ascii="TimesNewRoman" w:hAnsi="TimesNewRoman" w:cs="TimesNewRoman"/>
          <w:lang w:val="sl-SI"/>
        </w:rPr>
        <w:t xml:space="preserve"> σε όλες τις αλληλεπιδρ</w:t>
      </w:r>
      <w:proofErr w:type="spellStart"/>
      <w:r>
        <w:rPr>
          <w:rFonts w:cs="TimesNewRoman"/>
          <w:lang w:val="el-GR"/>
        </w:rPr>
        <w:t>άσεις</w:t>
      </w:r>
      <w:proofErr w:type="spellEnd"/>
      <w:r w:rsidRPr="000C4CB0">
        <w:rPr>
          <w:rFonts w:ascii="TimesNewRoman" w:hAnsi="TimesNewRoman" w:cs="TimesNewRoman"/>
          <w:lang w:val="sl-SI"/>
        </w:rPr>
        <w:t xml:space="preserve"> στο</w:t>
      </w:r>
      <w:r>
        <w:rPr>
          <w:rFonts w:cs="TimesNewRoman"/>
          <w:lang w:val="el-GR"/>
        </w:rPr>
        <w:t>ν εργασιακό</w:t>
      </w:r>
      <w:r>
        <w:rPr>
          <w:rFonts w:ascii="TimesNewRoman" w:hAnsi="TimesNewRoman" w:cs="TimesNewRoman"/>
          <w:lang w:val="sl-SI"/>
        </w:rPr>
        <w:t xml:space="preserve"> χώρο.</w:t>
      </w:r>
    </w:p>
    <w:p w:rsidR="00615923" w:rsidRPr="00BE2C80" w:rsidRDefault="00615923" w:rsidP="00BE2C80">
      <w:pPr>
        <w:pStyle w:val="1"/>
        <w:jc w:val="both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BE2C80">
        <w:rPr>
          <w:color w:val="17365D" w:themeColor="text2" w:themeShade="BF"/>
          <w:lang w:val="el-GR"/>
        </w:rPr>
        <w:t>:</w:t>
      </w:r>
    </w:p>
    <w:p w:rsidR="000C4CB0" w:rsidRPr="000C4CB0" w:rsidRDefault="000C4CB0" w:rsidP="00BE2C80">
      <w:pPr>
        <w:jc w:val="both"/>
        <w:rPr>
          <w:lang w:val="el-GR"/>
        </w:rPr>
      </w:pPr>
      <w:r w:rsidRPr="000C4CB0">
        <w:rPr>
          <w:lang w:val="el-GR"/>
        </w:rPr>
        <w:t>Η άσκηση απαιτεί τουλάχιστον τρία ά</w:t>
      </w:r>
      <w:r>
        <w:rPr>
          <w:lang w:val="el-GR"/>
        </w:rPr>
        <w:t>τομα ή ομάδες των τριών ατόμων (</w:t>
      </w:r>
      <w:r w:rsidRPr="000C4CB0">
        <w:rPr>
          <w:lang w:val="el-GR"/>
        </w:rPr>
        <w:t>Α, Β, Γ</w:t>
      </w:r>
      <w:r>
        <w:rPr>
          <w:lang w:val="el-GR"/>
        </w:rPr>
        <w:t>). Ο</w:t>
      </w:r>
      <w:r w:rsidRPr="000C4CB0">
        <w:rPr>
          <w:lang w:val="el-GR"/>
        </w:rPr>
        <w:t xml:space="preserve"> </w:t>
      </w:r>
      <w:r>
        <w:rPr>
          <w:lang w:val="el-GR"/>
        </w:rPr>
        <w:t>«Γ»</w:t>
      </w:r>
      <w:r w:rsidRPr="000C4CB0">
        <w:rPr>
          <w:lang w:val="el-GR"/>
        </w:rPr>
        <w:t xml:space="preserve"> είναι ο παρατηρητής, ενώ </w:t>
      </w:r>
      <w:r>
        <w:rPr>
          <w:lang w:val="el-GR"/>
        </w:rPr>
        <w:t>ο</w:t>
      </w:r>
      <w:r w:rsidRPr="000C4CB0">
        <w:rPr>
          <w:lang w:val="el-GR"/>
        </w:rPr>
        <w:t xml:space="preserve"> </w:t>
      </w:r>
      <w:r>
        <w:rPr>
          <w:lang w:val="el-GR"/>
        </w:rPr>
        <w:t>«</w:t>
      </w:r>
      <w:r w:rsidRPr="000C4CB0">
        <w:rPr>
          <w:lang w:val="el-GR"/>
        </w:rPr>
        <w:t>Α</w:t>
      </w:r>
      <w:r>
        <w:rPr>
          <w:lang w:val="el-GR"/>
        </w:rPr>
        <w:t>»</w:t>
      </w:r>
      <w:r w:rsidRPr="000C4CB0">
        <w:rPr>
          <w:lang w:val="el-GR"/>
        </w:rPr>
        <w:t xml:space="preserve"> </w:t>
      </w:r>
      <w:r>
        <w:rPr>
          <w:lang w:val="el-GR"/>
        </w:rPr>
        <w:t>αφηγείται κάτι για τη ζωή του/της στον «</w:t>
      </w:r>
      <w:r w:rsidRPr="000C4CB0">
        <w:rPr>
          <w:lang w:val="el-GR"/>
        </w:rPr>
        <w:t>Β</w:t>
      </w:r>
      <w:r>
        <w:rPr>
          <w:lang w:val="el-GR"/>
        </w:rPr>
        <w:t xml:space="preserve">». Ο «Α» </w:t>
      </w:r>
      <w:r w:rsidRPr="000C4CB0">
        <w:rPr>
          <w:lang w:val="el-GR"/>
        </w:rPr>
        <w:t xml:space="preserve">πρέπει να </w:t>
      </w:r>
      <w:r>
        <w:rPr>
          <w:lang w:val="el-GR"/>
        </w:rPr>
        <w:t>αφηγηθεί</w:t>
      </w:r>
      <w:r w:rsidRPr="000C4CB0">
        <w:rPr>
          <w:lang w:val="el-GR"/>
        </w:rPr>
        <w:t xml:space="preserve"> κάτι μέτριας σημασίας. </w:t>
      </w:r>
      <w:r>
        <w:rPr>
          <w:lang w:val="el-GR"/>
        </w:rPr>
        <w:t>Ο</w:t>
      </w:r>
      <w:r w:rsidRPr="000C4CB0">
        <w:rPr>
          <w:lang w:val="el-GR"/>
        </w:rPr>
        <w:t xml:space="preserve"> </w:t>
      </w:r>
      <w:r>
        <w:rPr>
          <w:lang w:val="el-GR"/>
        </w:rPr>
        <w:t>«</w:t>
      </w:r>
      <w:r w:rsidRPr="000C4CB0">
        <w:rPr>
          <w:lang w:val="el-GR"/>
        </w:rPr>
        <w:t>Β</w:t>
      </w:r>
      <w:r>
        <w:rPr>
          <w:lang w:val="el-GR"/>
        </w:rPr>
        <w:t>»</w:t>
      </w:r>
      <w:r w:rsidRPr="000C4CB0">
        <w:rPr>
          <w:lang w:val="el-GR"/>
        </w:rPr>
        <w:t xml:space="preserve"> ακούει </w:t>
      </w:r>
      <w:r>
        <w:rPr>
          <w:lang w:val="el-GR"/>
        </w:rPr>
        <w:t>εστιάζοντας</w:t>
      </w:r>
      <w:r w:rsidRPr="000C4CB0">
        <w:rPr>
          <w:lang w:val="el-GR"/>
        </w:rPr>
        <w:t xml:space="preserve"> </w:t>
      </w:r>
      <w:r>
        <w:rPr>
          <w:lang w:val="el-GR"/>
        </w:rPr>
        <w:t>στον</w:t>
      </w:r>
      <w:r w:rsidRPr="000C4CB0">
        <w:rPr>
          <w:lang w:val="el-GR"/>
        </w:rPr>
        <w:t xml:space="preserve"> </w:t>
      </w:r>
      <w:r>
        <w:rPr>
          <w:lang w:val="el-GR"/>
        </w:rPr>
        <w:t>«Α». Ο</w:t>
      </w:r>
      <w:r w:rsidRPr="000C4CB0">
        <w:rPr>
          <w:lang w:val="el-GR"/>
        </w:rPr>
        <w:t xml:space="preserve"> </w:t>
      </w:r>
      <w:r>
        <w:rPr>
          <w:lang w:val="el-GR"/>
        </w:rPr>
        <w:t>«Γ» παρατηρεί προσεκτικά τον «</w:t>
      </w:r>
      <w:r w:rsidRPr="000C4CB0">
        <w:rPr>
          <w:lang w:val="el-GR"/>
        </w:rPr>
        <w:t>Α</w:t>
      </w:r>
      <w:r>
        <w:rPr>
          <w:lang w:val="el-GR"/>
        </w:rPr>
        <w:t xml:space="preserve">», δίνοντας προσοχή στη λεκτική </w:t>
      </w:r>
      <w:r w:rsidRPr="000C4CB0">
        <w:rPr>
          <w:lang w:val="el-GR"/>
        </w:rPr>
        <w:t>καθώς και</w:t>
      </w:r>
      <w:r>
        <w:rPr>
          <w:lang w:val="el-GR"/>
        </w:rPr>
        <w:t xml:space="preserve"> στη</w:t>
      </w:r>
      <w:r w:rsidRPr="000C4CB0">
        <w:rPr>
          <w:lang w:val="el-GR"/>
        </w:rPr>
        <w:t xml:space="preserve"> μη-λεκτική επικοινωνία. Μετά από τρία λεπτά </w:t>
      </w:r>
      <w:r>
        <w:rPr>
          <w:lang w:val="el-GR"/>
        </w:rPr>
        <w:t>ο</w:t>
      </w:r>
      <w:r w:rsidRPr="000C4CB0">
        <w:rPr>
          <w:lang w:val="el-GR"/>
        </w:rPr>
        <w:t xml:space="preserve"> </w:t>
      </w:r>
      <w:r>
        <w:rPr>
          <w:lang w:val="el-GR"/>
        </w:rPr>
        <w:t>«</w:t>
      </w:r>
      <w:r w:rsidRPr="000C4CB0">
        <w:rPr>
          <w:lang w:val="el-GR"/>
        </w:rPr>
        <w:t>Α</w:t>
      </w:r>
      <w:r>
        <w:rPr>
          <w:lang w:val="el-GR"/>
        </w:rPr>
        <w:t>»</w:t>
      </w:r>
      <w:r w:rsidRPr="000C4CB0">
        <w:rPr>
          <w:lang w:val="el-GR"/>
        </w:rPr>
        <w:t xml:space="preserve"> και </w:t>
      </w:r>
      <w:r>
        <w:rPr>
          <w:lang w:val="el-GR"/>
        </w:rPr>
        <w:t>ο «Γ» αλλάζουν καρέκλες</w:t>
      </w:r>
      <w:r w:rsidRPr="000C4CB0">
        <w:rPr>
          <w:lang w:val="el-GR"/>
        </w:rPr>
        <w:t xml:space="preserve"> </w:t>
      </w:r>
      <w:r>
        <w:rPr>
          <w:lang w:val="el-GR"/>
        </w:rPr>
        <w:t>και ο «Γ»</w:t>
      </w:r>
      <w:r w:rsidRPr="000C4CB0">
        <w:rPr>
          <w:lang w:val="el-GR"/>
        </w:rPr>
        <w:t xml:space="preserve"> </w:t>
      </w:r>
      <w:r>
        <w:rPr>
          <w:lang w:val="el-GR"/>
        </w:rPr>
        <w:t>ξαναλέει</w:t>
      </w:r>
      <w:r w:rsidRPr="000C4CB0">
        <w:rPr>
          <w:lang w:val="el-GR"/>
        </w:rPr>
        <w:t xml:space="preserve"> την ιστορία </w:t>
      </w:r>
      <w:r>
        <w:rPr>
          <w:lang w:val="el-GR"/>
        </w:rPr>
        <w:t>σαν να ήταν ο</w:t>
      </w:r>
      <w:r w:rsidRPr="000C4CB0">
        <w:rPr>
          <w:lang w:val="el-GR"/>
        </w:rPr>
        <w:t xml:space="preserve"> </w:t>
      </w:r>
      <w:r>
        <w:rPr>
          <w:lang w:val="el-GR"/>
        </w:rPr>
        <w:t>«</w:t>
      </w:r>
      <w:r w:rsidRPr="000C4CB0">
        <w:rPr>
          <w:lang w:val="el-GR"/>
        </w:rPr>
        <w:t>Α</w:t>
      </w:r>
      <w:r>
        <w:rPr>
          <w:lang w:val="el-GR"/>
        </w:rPr>
        <w:t>»</w:t>
      </w:r>
      <w:r w:rsidRPr="000C4CB0">
        <w:rPr>
          <w:lang w:val="el-GR"/>
        </w:rPr>
        <w:t xml:space="preserve">, επιδιώκοντας να </w:t>
      </w:r>
      <w:r>
        <w:rPr>
          <w:lang w:val="el-GR"/>
        </w:rPr>
        <w:t>μιμηθεί</w:t>
      </w:r>
      <w:r w:rsidRPr="000C4CB0">
        <w:rPr>
          <w:lang w:val="el-GR"/>
        </w:rPr>
        <w:t xml:space="preserve"> τις ιδιότητες της λεκτική</w:t>
      </w:r>
      <w:r>
        <w:rPr>
          <w:lang w:val="el-GR"/>
        </w:rPr>
        <w:t>ς και μη λεκτικής επικοινωνίας τ</w:t>
      </w:r>
      <w:r w:rsidRPr="000C4CB0">
        <w:rPr>
          <w:lang w:val="el-GR"/>
        </w:rPr>
        <w:t xml:space="preserve">ου </w:t>
      </w:r>
      <w:r>
        <w:rPr>
          <w:lang w:val="el-GR"/>
        </w:rPr>
        <w:t>«Α»</w:t>
      </w:r>
      <w:r w:rsidRPr="000C4CB0">
        <w:rPr>
          <w:lang w:val="el-GR"/>
        </w:rPr>
        <w:t xml:space="preserve"> όσο το δυνατόν περισσότερο. Τα πρόσωπα </w:t>
      </w:r>
      <w:r>
        <w:rPr>
          <w:lang w:val="el-GR"/>
        </w:rPr>
        <w:t>έχουν αλλάξει</w:t>
      </w:r>
      <w:r w:rsidRPr="000C4CB0">
        <w:rPr>
          <w:lang w:val="el-GR"/>
        </w:rPr>
        <w:t xml:space="preserve"> θέσεις, έτσι </w:t>
      </w:r>
      <w:r>
        <w:rPr>
          <w:lang w:val="el-GR"/>
        </w:rPr>
        <w:t>ο «</w:t>
      </w:r>
      <w:r w:rsidRPr="000C4CB0">
        <w:rPr>
          <w:lang w:val="el-GR"/>
        </w:rPr>
        <w:t>Α</w:t>
      </w:r>
      <w:r>
        <w:rPr>
          <w:lang w:val="el-GR"/>
        </w:rPr>
        <w:t>»</w:t>
      </w:r>
      <w:r w:rsidRPr="000C4CB0">
        <w:rPr>
          <w:lang w:val="el-GR"/>
        </w:rPr>
        <w:t xml:space="preserve"> παρατηρεί και </w:t>
      </w:r>
      <w:r>
        <w:rPr>
          <w:lang w:val="el-GR"/>
        </w:rPr>
        <w:t>ο</w:t>
      </w:r>
      <w:r w:rsidRPr="000C4CB0">
        <w:rPr>
          <w:lang w:val="el-GR"/>
        </w:rPr>
        <w:t xml:space="preserve"> </w:t>
      </w:r>
      <w:r>
        <w:rPr>
          <w:lang w:val="el-GR"/>
        </w:rPr>
        <w:t>«</w:t>
      </w:r>
      <w:r w:rsidRPr="000C4CB0">
        <w:rPr>
          <w:lang w:val="el-GR"/>
        </w:rPr>
        <w:t>Β</w:t>
      </w:r>
      <w:r>
        <w:rPr>
          <w:lang w:val="el-GR"/>
        </w:rPr>
        <w:t>»</w:t>
      </w:r>
      <w:r w:rsidRPr="000C4CB0">
        <w:rPr>
          <w:lang w:val="el-GR"/>
        </w:rPr>
        <w:t xml:space="preserve"> εμπλέκεται </w:t>
      </w:r>
      <w:r w:rsidR="00BE2C80">
        <w:rPr>
          <w:lang w:val="el-GR"/>
        </w:rPr>
        <w:t xml:space="preserve">με ομοίως όπως </w:t>
      </w:r>
      <w:r w:rsidRPr="000C4CB0">
        <w:rPr>
          <w:lang w:val="el-GR"/>
        </w:rPr>
        <w:t xml:space="preserve"> </w:t>
      </w:r>
      <w:r w:rsidR="00BE2C80">
        <w:rPr>
          <w:lang w:val="el-GR"/>
        </w:rPr>
        <w:t>σ</w:t>
      </w:r>
      <w:r w:rsidRPr="000C4CB0">
        <w:rPr>
          <w:lang w:val="el-GR"/>
        </w:rPr>
        <w:t>την πρώτη αφήγηση της ιστορίας. Μετά από 3 λεπτά πρέπει να σταματήσουν και να συζητήσουν τι συνέβη, τι έμαθαν, τι κατάλαβαν</w:t>
      </w:r>
      <w:r w:rsidR="00BE2C80">
        <w:rPr>
          <w:lang w:val="el-GR"/>
        </w:rPr>
        <w:t xml:space="preserve"> για τη μελλοντική ικανότητά τους</w:t>
      </w:r>
      <w:r w:rsidRPr="000C4CB0">
        <w:rPr>
          <w:lang w:val="el-GR"/>
        </w:rPr>
        <w:t xml:space="preserve"> να κατανο</w:t>
      </w:r>
      <w:r w:rsidR="00BE2C80">
        <w:rPr>
          <w:lang w:val="el-GR"/>
        </w:rPr>
        <w:t>ούν καλύτερα ένα άλλο άτομο.</w:t>
      </w:r>
    </w:p>
    <w:p w:rsidR="00BE2C80" w:rsidRPr="00BE2C80" w:rsidRDefault="00BE2C80" w:rsidP="00BE2C80">
      <w:pPr>
        <w:jc w:val="both"/>
        <w:rPr>
          <w:lang w:val="el-GR"/>
        </w:rPr>
      </w:pPr>
      <w:r w:rsidRPr="00BE2C80">
        <w:rPr>
          <w:lang w:val="el-GR"/>
        </w:rPr>
        <w:t xml:space="preserve">Οι τρεις θα </w:t>
      </w:r>
      <w:r>
        <w:rPr>
          <w:lang w:val="el-GR"/>
        </w:rPr>
        <w:t>αλλάξουν</w:t>
      </w:r>
      <w:r w:rsidRPr="00BE2C80">
        <w:rPr>
          <w:lang w:val="el-GR"/>
        </w:rPr>
        <w:t xml:space="preserve"> θέσεις δύο φορές, </w:t>
      </w:r>
      <w:r>
        <w:rPr>
          <w:lang w:val="el-GR"/>
        </w:rPr>
        <w:t>ώστε καθένας να περάσει από όλους τους ρόλους.</w:t>
      </w:r>
      <w:r w:rsidRPr="00BE2C80">
        <w:rPr>
          <w:lang w:val="el-GR"/>
        </w:rPr>
        <w:t xml:space="preserve"> </w:t>
      </w:r>
    </w:p>
    <w:p w:rsidR="00BE2C80" w:rsidRPr="00BE2C80" w:rsidRDefault="00BE2C80" w:rsidP="00BE2C80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b/>
          <w:lang w:val="sl-SI"/>
        </w:rPr>
      </w:pPr>
      <w:r w:rsidRPr="00BE2C80">
        <w:rPr>
          <w:rFonts w:ascii="TimesNewRoman" w:hAnsi="TimesNewRoman" w:cs="TimesNewRoman"/>
          <w:b/>
          <w:lang w:val="sl-SI"/>
        </w:rPr>
        <w:t>Συμπεράσματα:</w:t>
      </w:r>
    </w:p>
    <w:p w:rsidR="00BE2C80" w:rsidRPr="00BE2C80" w:rsidRDefault="00BE2C80" w:rsidP="00BE2C8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lang w:val="sl-SI"/>
        </w:rPr>
      </w:pPr>
      <w:r w:rsidRPr="00BE2C80">
        <w:rPr>
          <w:rFonts w:cs="TimesNewRoman"/>
          <w:lang w:val="el-GR"/>
        </w:rPr>
        <w:t>Μην παραλείψετε να</w:t>
      </w:r>
      <w:r w:rsidRPr="00BE2C80">
        <w:rPr>
          <w:rFonts w:ascii="TimesNewRoman" w:hAnsi="TimesNewRoman" w:cs="TimesNewRoman"/>
          <w:lang w:val="sl-SI"/>
        </w:rPr>
        <w:t xml:space="preserve"> τερματίσετε τη συνδερ</w:t>
      </w:r>
      <w:r w:rsidRPr="00BE2C80">
        <w:rPr>
          <w:rFonts w:cs="TimesNewRoman"/>
          <w:lang w:val="el-GR"/>
        </w:rPr>
        <w:t xml:space="preserve">ία </w:t>
      </w:r>
      <w:r w:rsidRPr="00BE2C80">
        <w:rPr>
          <w:rFonts w:ascii="TimesNewRoman" w:hAnsi="TimesNewRoman" w:cs="TimesNewRoman"/>
          <w:lang w:val="sl-SI"/>
        </w:rPr>
        <w:t>με το συμπέρασμα</w:t>
      </w:r>
      <w:r w:rsidRPr="00BE2C80">
        <w:rPr>
          <w:rFonts w:cs="TimesNewRoman"/>
          <w:lang w:val="el-GR"/>
        </w:rPr>
        <w:t xml:space="preserve">: </w:t>
      </w:r>
      <w:r w:rsidRPr="00BE2C80">
        <w:rPr>
          <w:rFonts w:ascii="TimesNewRoman" w:hAnsi="TimesNewRoman" w:cs="TimesNewRoman"/>
          <w:lang w:val="sl-SI"/>
        </w:rPr>
        <w:t>τι έχουμε μάθει σήμερα</w:t>
      </w:r>
    </w:p>
    <w:p w:rsidR="00BE2C80" w:rsidRPr="00BE2C80" w:rsidRDefault="00BE2C80" w:rsidP="00BE2C8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lang w:val="sl-SI"/>
        </w:rPr>
      </w:pPr>
      <w:r w:rsidRPr="00BE2C80">
        <w:rPr>
          <w:rFonts w:cs="TimesNewRoman"/>
          <w:lang w:val="el-GR"/>
        </w:rPr>
        <w:t>Ζητήστε ανατροφοδότηση</w:t>
      </w:r>
      <w:r w:rsidRPr="00BE2C80">
        <w:rPr>
          <w:rFonts w:ascii="TimesNewRoman" w:hAnsi="TimesNewRoman" w:cs="TimesNewRoman"/>
          <w:lang w:val="sl-SI"/>
        </w:rPr>
        <w:t xml:space="preserve"> από κάθε συμμετέχοντα</w:t>
      </w:r>
    </w:p>
    <w:p w:rsidR="00BE2C80" w:rsidRPr="00BE2C80" w:rsidRDefault="00BE2C80" w:rsidP="00BE2C8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lang w:val="sl-SI"/>
        </w:rPr>
      </w:pPr>
      <w:r w:rsidRPr="00BE2C80">
        <w:rPr>
          <w:rFonts w:cs="TimesNewRoman"/>
          <w:lang w:val="el-GR"/>
        </w:rPr>
        <w:t>Ολοκληρώστε</w:t>
      </w:r>
      <w:r w:rsidRPr="00BE2C80">
        <w:rPr>
          <w:rFonts w:ascii="TimesNewRoman" w:hAnsi="TimesNewRoman" w:cs="TimesNewRoman"/>
          <w:lang w:val="sl-SI"/>
        </w:rPr>
        <w:t xml:space="preserve"> τη συνεδρία με θετική στάση</w:t>
      </w:r>
    </w:p>
    <w:p w:rsidR="000115B0" w:rsidRPr="00340A88" w:rsidRDefault="00615923" w:rsidP="00BE2C80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</w:t>
      </w:r>
      <w:proofErr w:type="gramStart"/>
      <w:r w:rsidRPr="00C30713">
        <w:rPr>
          <w:color w:val="17365D" w:themeColor="text2" w:themeShade="BF"/>
        </w:rPr>
        <w:t>:</w:t>
      </w:r>
      <w:r w:rsidR="00340A88">
        <w:rPr>
          <w:color w:val="17365D" w:themeColor="text2" w:themeShade="BF"/>
        </w:rPr>
        <w:t>/</w:t>
      </w:r>
      <w:proofErr w:type="gramEnd"/>
    </w:p>
    <w:p w:rsidR="00B91FAB" w:rsidRDefault="0064630B" w:rsidP="00BE2C80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C4CB0" w:rsidRPr="000C4CB0" w:rsidRDefault="000C4CB0" w:rsidP="00BE2C80">
      <w:pPr>
        <w:jc w:val="both"/>
        <w:rPr>
          <w:lang w:val="el-GR"/>
        </w:rPr>
      </w:pPr>
      <w:r>
        <w:rPr>
          <w:lang w:val="el-GR"/>
        </w:rPr>
        <w:t>Παιχνίδι ρόλων, συζήτηση</w:t>
      </w:r>
    </w:p>
    <w:p w:rsidR="00615923" w:rsidRDefault="0064630B" w:rsidP="00BE2C80">
      <w:pPr>
        <w:pStyle w:val="1"/>
        <w:jc w:val="both"/>
        <w:rPr>
          <w:color w:val="17365D" w:themeColor="text2" w:themeShade="BF"/>
        </w:rPr>
      </w:pPr>
      <w:r w:rsidRPr="0064630B">
        <w:rPr>
          <w:color w:val="17365D" w:themeColor="text2" w:themeShade="BF"/>
        </w:rPr>
        <w:lastRenderedPageBreak/>
        <w:t>Advice for Trainer</w:t>
      </w:r>
      <w:r w:rsidR="00615923" w:rsidRPr="00C30713">
        <w:rPr>
          <w:color w:val="17365D" w:themeColor="text2" w:themeShade="BF"/>
        </w:rPr>
        <w:t>:</w:t>
      </w:r>
    </w:p>
    <w:p w:rsidR="00BE2C80" w:rsidRPr="00BE2C80" w:rsidRDefault="00BE2C80" w:rsidP="00BE2C80">
      <w:pPr>
        <w:jc w:val="both"/>
        <w:rPr>
          <w:lang w:val="el-GR"/>
        </w:rPr>
      </w:pPr>
      <w:r>
        <w:rPr>
          <w:lang w:val="el-GR"/>
        </w:rPr>
        <w:t>Μιλήστε και να βοηθήστε</w:t>
      </w:r>
      <w:r w:rsidRPr="00BE2C80">
        <w:rPr>
          <w:lang w:val="el-GR"/>
        </w:rPr>
        <w:t xml:space="preserve"> τους συμμετέχοντες να </w:t>
      </w:r>
      <w:r w:rsidRPr="00BE2C80">
        <w:rPr>
          <w:lang w:val="en-US"/>
        </w:rPr>
        <w:t>debrief</w:t>
      </w:r>
      <w:r w:rsidRPr="00BE2C80">
        <w:rPr>
          <w:lang w:val="el-GR"/>
        </w:rPr>
        <w:t xml:space="preserve"> ό, τι έμαθαν, </w:t>
      </w:r>
      <w:r>
        <w:rPr>
          <w:lang w:val="el-GR"/>
        </w:rPr>
        <w:t>συζητήστε</w:t>
      </w:r>
      <w:r w:rsidRPr="00BE2C80">
        <w:rPr>
          <w:lang w:val="el-GR"/>
        </w:rPr>
        <w:t xml:space="preserve"> πώς μπορούν να χρησιμοποιήσουν αυτές τις πληροφορίες υπό το </w:t>
      </w:r>
      <w:r>
        <w:rPr>
          <w:lang w:val="el-GR"/>
        </w:rPr>
        <w:t>πρίσμα</w:t>
      </w:r>
      <w:r w:rsidRPr="00BE2C80">
        <w:rPr>
          <w:lang w:val="el-GR"/>
        </w:rPr>
        <w:t xml:space="preserve"> των </w:t>
      </w:r>
      <w:r>
        <w:rPr>
          <w:lang w:val="el-GR"/>
        </w:rPr>
        <w:t>αλληλεπιδράσεων</w:t>
      </w:r>
      <w:r w:rsidRPr="00BE2C80">
        <w:rPr>
          <w:lang w:val="el-GR"/>
        </w:rPr>
        <w:t xml:space="preserve"> </w:t>
      </w:r>
      <w:r>
        <w:rPr>
          <w:lang w:val="el-GR"/>
        </w:rPr>
        <w:t xml:space="preserve">που τους βοηθούν </w:t>
      </w:r>
      <w:r w:rsidRPr="00BE2C80">
        <w:rPr>
          <w:lang w:val="el-GR"/>
        </w:rPr>
        <w:t xml:space="preserve">να </w:t>
      </w:r>
      <w:r>
        <w:rPr>
          <w:lang w:val="el-GR"/>
        </w:rPr>
        <w:t>βελτιωθούν</w:t>
      </w:r>
      <w:r w:rsidRPr="00BE2C80">
        <w:rPr>
          <w:lang w:val="el-GR"/>
        </w:rPr>
        <w:t xml:space="preserve">. </w:t>
      </w:r>
      <w:r>
        <w:rPr>
          <w:lang w:val="el-GR"/>
        </w:rPr>
        <w:t>Θ</w:t>
      </w:r>
      <w:r w:rsidRPr="00BE2C80">
        <w:rPr>
          <w:lang w:val="el-GR"/>
        </w:rPr>
        <w:t>α χρειαστεί εκ των προτέρων</w:t>
      </w:r>
      <w:r>
        <w:rPr>
          <w:lang w:val="el-GR"/>
        </w:rPr>
        <w:t xml:space="preserve"> προετοιμασία. Είναι σημαντική</w:t>
      </w:r>
      <w:r w:rsidRPr="00BE2C80">
        <w:rPr>
          <w:lang w:val="el-GR"/>
        </w:rPr>
        <w:t xml:space="preserve"> </w:t>
      </w:r>
      <w:r>
        <w:rPr>
          <w:lang w:val="el-GR"/>
        </w:rPr>
        <w:t>η ύπαρξη γνώσεων και δεξιοτήτων</w:t>
      </w:r>
      <w:r w:rsidRPr="00BE2C80">
        <w:rPr>
          <w:lang w:val="el-GR"/>
        </w:rPr>
        <w:t xml:space="preserve"> στον τομέα της δυναμικής της ομάδας</w:t>
      </w:r>
    </w:p>
    <w:p w:rsidR="00615923" w:rsidRDefault="00615923" w:rsidP="00BE2C80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340A88" w:rsidRDefault="000C4CB0" w:rsidP="00BE2C80">
      <w:pPr>
        <w:jc w:val="both"/>
        <w:rPr>
          <w:lang w:val="en-US"/>
        </w:rPr>
      </w:pPr>
      <w:r>
        <w:rPr>
          <w:lang w:val="el-GR"/>
        </w:rPr>
        <w:t>Προσαρμογή</w:t>
      </w:r>
      <w:r w:rsidRPr="000C4CB0">
        <w:rPr>
          <w:lang w:val="en-US"/>
        </w:rPr>
        <w:t xml:space="preserve"> </w:t>
      </w:r>
      <w:r>
        <w:rPr>
          <w:lang w:val="el-GR"/>
        </w:rPr>
        <w:t>από</w:t>
      </w:r>
      <w:r w:rsidRPr="000C4CB0">
        <w:rPr>
          <w:lang w:val="en-US"/>
        </w:rPr>
        <w:t>:</w:t>
      </w:r>
      <w:r w:rsidR="00340A88">
        <w:rPr>
          <w:lang w:val="en-US"/>
        </w:rPr>
        <w:t xml:space="preserve"> Social and Emotional Intelligence. Hughes, Thompson, </w:t>
      </w:r>
      <w:proofErr w:type="spellStart"/>
      <w:r w:rsidR="00340A88">
        <w:rPr>
          <w:lang w:val="en-US"/>
        </w:rPr>
        <w:t>Terrel</w:t>
      </w:r>
      <w:proofErr w:type="spellEnd"/>
      <w:r w:rsidR="00340A88">
        <w:rPr>
          <w:lang w:val="en-US"/>
        </w:rPr>
        <w:t>. 2009.</w:t>
      </w:r>
      <w:r w:rsidR="00340A88" w:rsidRPr="001A4A8C">
        <w:rPr>
          <w:lang w:val="en-US"/>
        </w:rPr>
        <w:t xml:space="preserve"> </w:t>
      </w:r>
      <w:r w:rsidR="00340A88">
        <w:rPr>
          <w:lang w:val="en-US"/>
        </w:rPr>
        <w:t>Pfeiffer: San Francisco.</w:t>
      </w:r>
    </w:p>
    <w:p w:rsidR="00340A88" w:rsidRPr="000C4CB0" w:rsidRDefault="00340A88" w:rsidP="00BE2C80">
      <w:pPr>
        <w:jc w:val="both"/>
        <w:rPr>
          <w:b/>
          <w:lang w:val="en-US"/>
        </w:rPr>
      </w:pPr>
      <w:r w:rsidRPr="000C4CB0">
        <w:rPr>
          <w:b/>
          <w:lang w:val="en-US"/>
        </w:rPr>
        <w:t xml:space="preserve">Contributor (partner): Integra Institute (Sonja </w:t>
      </w:r>
      <w:proofErr w:type="spellStart"/>
      <w:r w:rsidRPr="000C4CB0">
        <w:rPr>
          <w:b/>
          <w:lang w:val="en-US"/>
        </w:rPr>
        <w:t>Bercko</w:t>
      </w:r>
      <w:proofErr w:type="spellEnd"/>
      <w:r w:rsidRPr="000C4CB0">
        <w:rPr>
          <w:b/>
          <w:lang w:val="en-US"/>
        </w:rPr>
        <w:t xml:space="preserve">, </w:t>
      </w:r>
      <w:proofErr w:type="spellStart"/>
      <w:r w:rsidRPr="000C4CB0">
        <w:rPr>
          <w:b/>
          <w:lang w:val="en-US"/>
        </w:rPr>
        <w:t>psychosinthesis</w:t>
      </w:r>
      <w:proofErr w:type="spellEnd"/>
      <w:r w:rsidRPr="000C4CB0">
        <w:rPr>
          <w:b/>
          <w:lang w:val="en-US"/>
        </w:rPr>
        <w:t xml:space="preserve"> </w:t>
      </w:r>
      <w:proofErr w:type="spellStart"/>
      <w:proofErr w:type="gramStart"/>
      <w:r w:rsidRPr="000C4CB0">
        <w:rPr>
          <w:b/>
          <w:lang w:val="en-US"/>
        </w:rPr>
        <w:t>th</w:t>
      </w:r>
      <w:proofErr w:type="gramEnd"/>
      <w:r w:rsidRPr="000C4CB0">
        <w:rPr>
          <w:b/>
          <w:lang w:val="en-US"/>
        </w:rPr>
        <w:t>.</w:t>
      </w:r>
      <w:proofErr w:type="spellEnd"/>
      <w:r w:rsidRPr="000C4CB0">
        <w:rPr>
          <w:b/>
          <w:lang w:val="en-US"/>
        </w:rPr>
        <w:t xml:space="preserve"> and NLP spec. practitioner)</w:t>
      </w:r>
    </w:p>
    <w:p w:rsidR="00BB1470" w:rsidRDefault="0064630B" w:rsidP="00BE2C80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340A88">
        <w:rPr>
          <w:color w:val="17365D" w:themeColor="text2" w:themeShade="BF"/>
        </w:rPr>
        <w:t xml:space="preserve"> /</w:t>
      </w:r>
    </w:p>
    <w:p w:rsidR="00C30713" w:rsidRPr="00C30713" w:rsidRDefault="00C30713" w:rsidP="00BE2C80">
      <w:pPr>
        <w:jc w:val="both"/>
      </w:pPr>
    </w:p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15" w:rsidRDefault="005E5515" w:rsidP="000D1CD3">
      <w:pPr>
        <w:spacing w:after="0" w:line="240" w:lineRule="auto"/>
      </w:pPr>
      <w:r>
        <w:separator/>
      </w:r>
    </w:p>
  </w:endnote>
  <w:endnote w:type="continuationSeparator" w:id="0">
    <w:p w:rsidR="005E5515" w:rsidRDefault="005E551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15" w:rsidRDefault="005E5515" w:rsidP="000D1CD3">
      <w:pPr>
        <w:spacing w:after="0" w:line="240" w:lineRule="auto"/>
      </w:pPr>
      <w:r>
        <w:separator/>
      </w:r>
    </w:p>
  </w:footnote>
  <w:footnote w:type="continuationSeparator" w:id="0">
    <w:p w:rsidR="005E5515" w:rsidRDefault="005E551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63011"/>
    <w:multiLevelType w:val="hybridMultilevel"/>
    <w:tmpl w:val="514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F638C"/>
    <w:multiLevelType w:val="hybridMultilevel"/>
    <w:tmpl w:val="08A029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3142C"/>
    <w:multiLevelType w:val="hybridMultilevel"/>
    <w:tmpl w:val="04DA95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4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22"/>
  </w:num>
  <w:num w:numId="15">
    <w:abstractNumId w:val="9"/>
  </w:num>
  <w:num w:numId="16">
    <w:abstractNumId w:val="20"/>
  </w:num>
  <w:num w:numId="17">
    <w:abstractNumId w:val="8"/>
  </w:num>
  <w:num w:numId="18">
    <w:abstractNumId w:val="23"/>
  </w:num>
  <w:num w:numId="19">
    <w:abstractNumId w:val="2"/>
  </w:num>
  <w:num w:numId="20">
    <w:abstractNumId w:val="5"/>
  </w:num>
  <w:num w:numId="21">
    <w:abstractNumId w:val="10"/>
  </w:num>
  <w:num w:numId="22">
    <w:abstractNumId w:val="21"/>
  </w:num>
  <w:num w:numId="23">
    <w:abstractNumId w:val="6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C4CB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40A8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5E5515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3479F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E2C80"/>
    <w:rsid w:val="00BF1281"/>
    <w:rsid w:val="00C30713"/>
    <w:rsid w:val="00C34B2F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76375"/>
    <w:rsid w:val="00DA0B5C"/>
    <w:rsid w:val="00DB016A"/>
    <w:rsid w:val="00DD38BC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C9ADC1-DAA2-408F-B3F3-DFD065F9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5A21-48DF-42BC-919D-FE8F988A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2015-02-24T05:29:00Z</dcterms:created>
  <dcterms:modified xsi:type="dcterms:W3CDTF">2015-02-24T05:29:00Z</dcterms:modified>
</cp:coreProperties>
</file>