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FF3" w:rsidRPr="00B16BFC" w:rsidRDefault="000115B0" w:rsidP="008B3FF3">
      <w:pPr>
        <w:pStyle w:val="a3"/>
        <w:pBdr>
          <w:bottom w:val="none" w:sz="0" w:space="0" w:color="auto"/>
        </w:pBdr>
        <w:rPr>
          <w:sz w:val="44"/>
          <w:lang w:val="el-GR"/>
        </w:rPr>
      </w:pPr>
      <w:r>
        <w:rPr>
          <w:sz w:val="44"/>
        </w:rPr>
        <w:t>Title:</w:t>
      </w:r>
      <w:r w:rsidR="00100A08">
        <w:rPr>
          <w:sz w:val="44"/>
        </w:rPr>
        <w:t xml:space="preserve"> </w:t>
      </w:r>
      <w:r w:rsidR="00B16BFC">
        <w:rPr>
          <w:sz w:val="44"/>
          <w:lang w:val="el-GR"/>
        </w:rPr>
        <w:t>Αξιολόγηση λειτουργιών και προσόντων</w:t>
      </w:r>
      <w:bookmarkStart w:id="0" w:name="_GoBack"/>
      <w:bookmarkEnd w:id="0"/>
    </w:p>
    <w:p w:rsidR="00E34E16" w:rsidRPr="008B3FF3" w:rsidRDefault="008B3FF3" w:rsidP="008B3FF3">
      <w:pPr>
        <w:pStyle w:val="a3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6A147D">
        <w:rPr>
          <w:sz w:val="24"/>
        </w:rPr>
        <w:t>SLINTEGRA010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8E4FEA" w:rsidTr="008E4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</w:t>
            </w:r>
            <w:r w:rsidR="00100A08">
              <w:rPr>
                <w:color w:val="17365D" w:themeColor="text2" w:themeShade="BF"/>
              </w:rPr>
              <w:t xml:space="preserve"> - 60</w:t>
            </w:r>
            <w:r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</w:p>
    <w:p w:rsidR="00B735A8" w:rsidRDefault="00FA605A" w:rsidP="0059054D">
      <w:pPr>
        <w:pStyle w:val="a4"/>
        <w:widowControl w:val="0"/>
        <w:numPr>
          <w:ilvl w:val="0"/>
          <w:numId w:val="22"/>
        </w:numPr>
        <w:suppressAutoHyphens/>
        <w:spacing w:after="0"/>
        <w:rPr>
          <w:rFonts w:ascii="TimesNewRoman" w:hAnsi="TimesNewRoman" w:cs="TimesNewRoman"/>
          <w:lang w:val="sl-SI"/>
        </w:rPr>
      </w:pPr>
      <w:r w:rsidRPr="00B735A8">
        <w:rPr>
          <w:rFonts w:ascii="TimesNewRoman" w:hAnsi="TimesNewRoman" w:cs="TimesNewRoman"/>
          <w:lang w:val="sl-SI"/>
        </w:rPr>
        <w:t xml:space="preserve">Κατανόηση </w:t>
      </w:r>
      <w:r w:rsidRPr="00B735A8">
        <w:rPr>
          <w:rFonts w:cs="TimesNewRoman"/>
          <w:lang w:val="el-GR"/>
        </w:rPr>
        <w:t>των δεξιοτήτων</w:t>
      </w:r>
      <w:r w:rsidRPr="00B735A8">
        <w:rPr>
          <w:rFonts w:ascii="TimesNewRoman" w:hAnsi="TimesNewRoman" w:cs="TimesNewRoman"/>
          <w:lang w:val="sl-SI"/>
        </w:rPr>
        <w:t xml:space="preserve">, </w:t>
      </w:r>
      <w:r w:rsidRPr="00B735A8">
        <w:rPr>
          <w:rFonts w:cs="TimesNewRoman"/>
          <w:lang w:val="el-GR"/>
        </w:rPr>
        <w:t>των πόρων</w:t>
      </w:r>
      <w:r w:rsidRPr="00B735A8">
        <w:rPr>
          <w:rFonts w:ascii="TimesNewRoman" w:hAnsi="TimesNewRoman" w:cs="TimesNewRoman"/>
          <w:lang w:val="sl-SI"/>
        </w:rPr>
        <w:t xml:space="preserve"> και </w:t>
      </w:r>
      <w:r w:rsidRPr="00B735A8">
        <w:rPr>
          <w:rFonts w:cs="TimesNewRoman"/>
          <w:lang w:val="el-GR"/>
        </w:rPr>
        <w:t>των</w:t>
      </w:r>
      <w:r w:rsidRPr="00B735A8">
        <w:rPr>
          <w:rFonts w:ascii="TimesNewRoman" w:hAnsi="TimesNewRoman" w:cs="TimesNewRoman"/>
          <w:lang w:val="sl-SI"/>
        </w:rPr>
        <w:t xml:space="preserve"> </w:t>
      </w:r>
      <w:r w:rsidRPr="00B735A8">
        <w:rPr>
          <w:rFonts w:cs="TimesNewRoman"/>
          <w:lang w:val="el-GR"/>
        </w:rPr>
        <w:t>συμπεριφορών</w:t>
      </w:r>
      <w:r w:rsidRPr="00B735A8">
        <w:rPr>
          <w:rFonts w:ascii="TimesNewRoman" w:hAnsi="TimesNewRoman" w:cs="TimesNewRoman"/>
          <w:lang w:val="sl-SI"/>
        </w:rPr>
        <w:t xml:space="preserve"> που απαιτούνται για τον προγραμματισμό/υποστήριξη των στ</w:t>
      </w:r>
      <w:proofErr w:type="spellStart"/>
      <w:r w:rsidRPr="00B735A8">
        <w:rPr>
          <w:rFonts w:cs="TimesNewRoman"/>
          <w:lang w:val="el-GR"/>
        </w:rPr>
        <w:t>όχων</w:t>
      </w:r>
      <w:proofErr w:type="spellEnd"/>
      <w:r w:rsidRPr="00B735A8">
        <w:rPr>
          <w:rFonts w:cs="TimesNewRoman"/>
          <w:lang w:val="el-GR"/>
        </w:rPr>
        <w:t xml:space="preserve"> του ατόμου</w:t>
      </w:r>
      <w:r w:rsidRPr="00B735A8">
        <w:rPr>
          <w:rFonts w:ascii="TimesNewRoman" w:hAnsi="TimesNewRoman" w:cs="TimesNewRoman"/>
          <w:lang w:val="sl-SI"/>
        </w:rPr>
        <w:t xml:space="preserve">. </w:t>
      </w:r>
    </w:p>
    <w:p w:rsidR="00FA605A" w:rsidRPr="00B735A8" w:rsidRDefault="00FA605A" w:rsidP="0059054D">
      <w:pPr>
        <w:pStyle w:val="a4"/>
        <w:widowControl w:val="0"/>
        <w:numPr>
          <w:ilvl w:val="0"/>
          <w:numId w:val="22"/>
        </w:numPr>
        <w:suppressAutoHyphens/>
        <w:spacing w:after="0"/>
        <w:rPr>
          <w:rFonts w:ascii="TimesNewRoman" w:hAnsi="TimesNewRoman" w:cs="TimesNewRoman"/>
          <w:lang w:val="sl-SI"/>
        </w:rPr>
      </w:pPr>
      <w:r w:rsidRPr="00B735A8">
        <w:rPr>
          <w:rFonts w:ascii="TimesNewRoman" w:hAnsi="TimesNewRoman" w:cs="TimesNewRoman"/>
          <w:lang w:val="sl-SI"/>
        </w:rPr>
        <w:t xml:space="preserve">Κατανόηση της σημασίας της </w:t>
      </w:r>
      <w:r w:rsidRPr="00B735A8">
        <w:rPr>
          <w:rFonts w:cs="TimesNewRoman"/>
          <w:lang w:val="el-GR"/>
        </w:rPr>
        <w:t>ύπαρξης</w:t>
      </w:r>
      <w:r w:rsidRPr="00B735A8">
        <w:rPr>
          <w:rFonts w:ascii="TimesNewRoman" w:hAnsi="TimesNewRoman" w:cs="TimesNewRoman"/>
          <w:lang w:val="sl-SI"/>
        </w:rPr>
        <w:t xml:space="preserve"> ευαισθησία</w:t>
      </w:r>
      <w:r w:rsidRPr="00B735A8">
        <w:rPr>
          <w:rFonts w:cs="TimesNewRoman"/>
          <w:lang w:val="el-GR"/>
        </w:rPr>
        <w:t>ς</w:t>
      </w:r>
      <w:r w:rsidRPr="00B735A8">
        <w:rPr>
          <w:rFonts w:ascii="TimesNewRoman" w:hAnsi="TimesNewRoman" w:cs="TimesNewRoman"/>
          <w:lang w:val="sl-SI"/>
        </w:rPr>
        <w:t xml:space="preserve"> και </w:t>
      </w:r>
      <w:r w:rsidRPr="00B735A8">
        <w:rPr>
          <w:rFonts w:cs="TimesNewRoman"/>
          <w:lang w:val="el-GR"/>
        </w:rPr>
        <w:t>επίγνωσης</w:t>
      </w:r>
      <w:r w:rsidRPr="00B735A8">
        <w:rPr>
          <w:rFonts w:ascii="TimesNewRoman" w:hAnsi="TimesNewRoman" w:cs="TimesNewRoman"/>
          <w:lang w:val="sl-SI"/>
        </w:rPr>
        <w:t xml:space="preserve"> σε όλες τις </w:t>
      </w:r>
      <w:r w:rsidRPr="00B735A8">
        <w:rPr>
          <w:rFonts w:cs="TimesNewRoman"/>
          <w:lang w:val="el-GR"/>
        </w:rPr>
        <w:t xml:space="preserve">αλληλεπιδράσεις </w:t>
      </w:r>
      <w:r w:rsidRPr="00B735A8">
        <w:rPr>
          <w:rFonts w:ascii="TimesNewRoman" w:hAnsi="TimesNewRoman" w:cs="TimesNewRoman"/>
          <w:lang w:val="sl-SI"/>
        </w:rPr>
        <w:t xml:space="preserve"> (άτομα με νοητική αναπηρία, κ.λπ.)</w:t>
      </w:r>
    </w:p>
    <w:p w:rsidR="00FA605A" w:rsidRPr="00100A08" w:rsidRDefault="00FA605A" w:rsidP="00FA605A">
      <w:pPr>
        <w:pStyle w:val="a4"/>
        <w:widowControl w:val="0"/>
        <w:numPr>
          <w:ilvl w:val="0"/>
          <w:numId w:val="22"/>
        </w:numPr>
        <w:suppressAutoHyphens/>
        <w:spacing w:after="0"/>
        <w:rPr>
          <w:rFonts w:ascii="TimesNewRoman" w:hAnsi="TimesNewRoman" w:cs="TimesNewRoman"/>
          <w:lang w:val="sl-SI"/>
        </w:rPr>
      </w:pPr>
      <w:r>
        <w:rPr>
          <w:rFonts w:cs="TimesNewRoman"/>
          <w:lang w:val="el-GR"/>
        </w:rPr>
        <w:t>Ενίσχυσης</w:t>
      </w:r>
      <w:r w:rsidRPr="00FA605A">
        <w:rPr>
          <w:rFonts w:ascii="TimesNewRoman" w:hAnsi="TimesNewRoman" w:cs="TimesNewRoman"/>
          <w:lang w:val="sl-SI"/>
        </w:rPr>
        <w:t xml:space="preserve"> τη</w:t>
      </w:r>
      <w:r>
        <w:rPr>
          <w:rFonts w:cs="TimesNewRoman"/>
          <w:lang w:val="el-GR"/>
        </w:rPr>
        <w:t>ς</w:t>
      </w:r>
      <w:r w:rsidRPr="00FA605A">
        <w:rPr>
          <w:rFonts w:ascii="TimesNewRoman" w:hAnsi="TimesNewRoman" w:cs="TimesNewRoman"/>
          <w:lang w:val="sl-SI"/>
        </w:rPr>
        <w:t xml:space="preserve"> σημασία</w:t>
      </w:r>
      <w:r>
        <w:rPr>
          <w:rFonts w:cs="TimesNewRoman"/>
          <w:lang w:val="el-GR"/>
        </w:rPr>
        <w:t>ς</w:t>
      </w:r>
      <w:r w:rsidRPr="00FA605A">
        <w:rPr>
          <w:rFonts w:ascii="TimesNewRoman" w:hAnsi="TimesNewRoman" w:cs="TimesNewRoman"/>
          <w:lang w:val="sl-SI"/>
        </w:rPr>
        <w:t xml:space="preserve"> των </w:t>
      </w:r>
      <w:r>
        <w:rPr>
          <w:rFonts w:cs="TimesNewRoman"/>
          <w:lang w:val="el-GR"/>
        </w:rPr>
        <w:t xml:space="preserve">βασισμένων σε κοινότητες </w:t>
      </w:r>
      <w:r w:rsidRPr="00FA605A">
        <w:rPr>
          <w:rFonts w:ascii="TimesNewRoman" w:hAnsi="TimesNewRoman" w:cs="TimesNewRoman"/>
          <w:lang w:val="sl-SI"/>
        </w:rPr>
        <w:t xml:space="preserve">προγραμμάτων </w:t>
      </w:r>
    </w:p>
    <w:p w:rsidR="00615923" w:rsidRDefault="00615923" w:rsidP="00CB5669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100A08" w:rsidRPr="00352F15" w:rsidRDefault="00FB2D80" w:rsidP="00100A08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sl-SI"/>
        </w:rPr>
      </w:pPr>
      <w:r>
        <w:rPr>
          <w:rFonts w:cs="TimesNewRoman"/>
          <w:lang w:val="el-GR"/>
        </w:rPr>
        <w:t>Σχηματίστε μικρές ομάδες</w:t>
      </w:r>
      <w:r w:rsidR="00100A08" w:rsidRPr="00352F15">
        <w:rPr>
          <w:rFonts w:ascii="TimesNewRoman" w:hAnsi="TimesNewRoman" w:cs="TimesNewRoman"/>
          <w:lang w:val="sl-SI"/>
        </w:rPr>
        <w:t>.</w:t>
      </w:r>
    </w:p>
    <w:p w:rsidR="00100A08" w:rsidRDefault="00100A08" w:rsidP="00100A08">
      <w:pPr>
        <w:pStyle w:val="a4"/>
        <w:autoSpaceDE w:val="0"/>
        <w:autoSpaceDN w:val="0"/>
        <w:adjustRightInd w:val="0"/>
        <w:rPr>
          <w:rFonts w:ascii="TTAD12o00" w:hAnsi="TTAD12o00" w:cs="TTAD12o00"/>
          <w:sz w:val="16"/>
          <w:szCs w:val="16"/>
          <w:lang w:val="sl-SI"/>
        </w:rPr>
      </w:pPr>
    </w:p>
    <w:p w:rsidR="00100A08" w:rsidRPr="00352F15" w:rsidRDefault="00FB2D80" w:rsidP="00FB2D80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lang w:val="sl-SI"/>
        </w:rPr>
      </w:pPr>
      <w:r w:rsidRPr="00FB2D80">
        <w:rPr>
          <w:rFonts w:ascii="TimesNewRoman" w:hAnsi="TimesNewRoman" w:cs="TimesNewRoman"/>
          <w:lang w:val="sl-SI"/>
        </w:rPr>
        <w:t>Κάθε ομάδα θα χρησιμοποιήσει το ακόλουθο σενάριο</w:t>
      </w:r>
      <w:r w:rsidR="00100A08" w:rsidRPr="00352F15">
        <w:rPr>
          <w:rFonts w:ascii="TimesNewRoman" w:hAnsi="TimesNewRoman" w:cs="TimesNewRoman"/>
          <w:lang w:val="sl-SI"/>
        </w:rPr>
        <w:t>:</w:t>
      </w:r>
    </w:p>
    <w:p w:rsidR="00B16BFC" w:rsidRDefault="00B16BFC" w:rsidP="00100A08">
      <w:pPr>
        <w:autoSpaceDE w:val="0"/>
        <w:autoSpaceDN w:val="0"/>
        <w:adjustRightInd w:val="0"/>
        <w:rPr>
          <w:rFonts w:ascii="TimesNewRoman" w:hAnsi="TimesNewRoman" w:cs="TimesNewRoman"/>
          <w:lang w:val="sl-SI"/>
        </w:rPr>
      </w:pPr>
    </w:p>
    <w:p w:rsidR="00FB2D80" w:rsidRPr="000C7DAD" w:rsidRDefault="00FB2D80" w:rsidP="00100A08">
      <w:pPr>
        <w:autoSpaceDE w:val="0"/>
        <w:autoSpaceDN w:val="0"/>
        <w:adjustRightInd w:val="0"/>
        <w:rPr>
          <w:rFonts w:ascii="TimesNewRoman" w:hAnsi="TimesNewRoman" w:cs="TimesNewRoman"/>
          <w:lang w:val="sl-SI"/>
        </w:rPr>
      </w:pPr>
      <w:r w:rsidRPr="00FB2D80">
        <w:rPr>
          <w:rFonts w:ascii="TimesNewRoman" w:hAnsi="TimesNewRoman" w:cs="TimesNewRoman"/>
          <w:lang w:val="sl-SI"/>
        </w:rPr>
        <w:t xml:space="preserve">Ο Πέτρος θέλει </w:t>
      </w:r>
      <w:r w:rsidR="00B16BFC">
        <w:rPr>
          <w:rFonts w:cs="TimesNewRoman"/>
          <w:lang w:val="el-GR"/>
        </w:rPr>
        <w:t>αναλάβει</w:t>
      </w:r>
      <w:r w:rsidRPr="00FB2D80">
        <w:rPr>
          <w:rFonts w:ascii="TimesNewRoman" w:hAnsi="TimesNewRoman" w:cs="TimesNewRoman"/>
          <w:lang w:val="sl-SI"/>
        </w:rPr>
        <w:t xml:space="preserve"> μια </w:t>
      </w:r>
      <w:r w:rsidR="00B16BFC">
        <w:rPr>
          <w:rFonts w:cs="TimesNewRoman"/>
          <w:lang w:val="el-GR"/>
        </w:rPr>
        <w:t>θέση</w:t>
      </w:r>
      <w:r w:rsidRPr="00FB2D80">
        <w:rPr>
          <w:rFonts w:ascii="TimesNewRoman" w:hAnsi="TimesNewRoman" w:cs="TimesNewRoman"/>
          <w:lang w:val="sl-SI"/>
        </w:rPr>
        <w:t xml:space="preserve"> ως καθηγητής μαθηματικών. </w:t>
      </w:r>
      <w:r w:rsidR="00B16BFC">
        <w:rPr>
          <w:rFonts w:cs="TimesNewRoman"/>
          <w:lang w:val="el-GR"/>
        </w:rPr>
        <w:t>Δ</w:t>
      </w:r>
      <w:r w:rsidRPr="00FB2D80">
        <w:rPr>
          <w:rFonts w:ascii="TimesNewRoman" w:hAnsi="TimesNewRoman" w:cs="TimesNewRoman"/>
          <w:lang w:val="sl-SI"/>
        </w:rPr>
        <w:t xml:space="preserve">εν ήταν </w:t>
      </w:r>
      <w:r w:rsidR="00B16BFC">
        <w:rPr>
          <w:rFonts w:cs="TimesNewRoman"/>
          <w:lang w:val="el-GR"/>
        </w:rPr>
        <w:t>σε</w:t>
      </w:r>
      <w:r w:rsidRPr="00FB2D80">
        <w:rPr>
          <w:rFonts w:ascii="TimesNewRoman" w:hAnsi="TimesNewRoman" w:cs="TimesNewRoman"/>
          <w:lang w:val="sl-SI"/>
        </w:rPr>
        <w:t xml:space="preserve"> σχολείο για πολλά χρόνια. Απολάμβανε πάντα </w:t>
      </w:r>
      <w:r w:rsidR="00B16BFC">
        <w:rPr>
          <w:rFonts w:cs="TimesNewRoman"/>
          <w:lang w:val="el-GR"/>
        </w:rPr>
        <w:t xml:space="preserve">την </w:t>
      </w:r>
      <w:r w:rsidRPr="00FB2D80">
        <w:rPr>
          <w:rFonts w:ascii="TimesNewRoman" w:hAnsi="TimesNewRoman" w:cs="TimesNewRoman"/>
          <w:lang w:val="sl-SI"/>
        </w:rPr>
        <w:t xml:space="preserve">άλγεβρα και κάθε τάξη που </w:t>
      </w:r>
      <w:r w:rsidR="00B16BFC">
        <w:rPr>
          <w:rFonts w:cs="TimesNewRoman"/>
          <w:lang w:val="el-GR"/>
        </w:rPr>
        <w:t>αναλάμβανε</w:t>
      </w:r>
      <w:r w:rsidRPr="00FB2D80">
        <w:rPr>
          <w:rFonts w:ascii="TimesNewRoman" w:hAnsi="TimesNewRoman" w:cs="TimesNewRoman"/>
          <w:lang w:val="sl-SI"/>
        </w:rPr>
        <w:t xml:space="preserve">. Ολοκλήρωσε τις διάφορες απαιτήσεις γενικής εκπαίδευσης πριν από την πρώτη νοσηλεία του. Σήμερα ζει με συγκατοίκους. </w:t>
      </w:r>
      <w:r w:rsidR="00B16BFC">
        <w:rPr>
          <w:rFonts w:cs="TimesNewRoman"/>
          <w:lang w:val="el-GR"/>
        </w:rPr>
        <w:t>Η κ</w:t>
      </w:r>
      <w:r w:rsidRPr="00FB2D80">
        <w:rPr>
          <w:rFonts w:ascii="TimesNewRoman" w:hAnsi="TimesNewRoman" w:cs="TimesNewRoman"/>
          <w:lang w:val="sl-SI"/>
        </w:rPr>
        <w:t xml:space="preserve">ατάσταση διαβίωσής </w:t>
      </w:r>
      <w:r w:rsidR="00B16BFC">
        <w:rPr>
          <w:rFonts w:cs="TimesNewRoman"/>
          <w:lang w:val="el-GR"/>
        </w:rPr>
        <w:t xml:space="preserve">δεν χαρακτηρίζεται από </w:t>
      </w:r>
      <w:proofErr w:type="spellStart"/>
      <w:r w:rsidR="00B16BFC">
        <w:rPr>
          <w:rFonts w:cs="TimesNewRoman"/>
          <w:lang w:val="el-GR"/>
        </w:rPr>
        <w:t>ιδιωτικότητα</w:t>
      </w:r>
      <w:proofErr w:type="spellEnd"/>
      <w:r w:rsidRPr="00FB2D80">
        <w:rPr>
          <w:rFonts w:ascii="TimesNewRoman" w:hAnsi="TimesNewRoman" w:cs="TimesNewRoman"/>
          <w:lang w:val="sl-SI"/>
        </w:rPr>
        <w:t xml:space="preserve"> ή </w:t>
      </w:r>
      <w:r w:rsidR="00B16BFC">
        <w:rPr>
          <w:rFonts w:cs="TimesNewRoman"/>
          <w:lang w:val="el-GR"/>
        </w:rPr>
        <w:t>ησυχία</w:t>
      </w:r>
      <w:r w:rsidRPr="00FB2D80">
        <w:rPr>
          <w:rFonts w:ascii="TimesNewRoman" w:hAnsi="TimesNewRoman" w:cs="TimesNewRoman"/>
          <w:lang w:val="sl-SI"/>
        </w:rPr>
        <w:t xml:space="preserve">. </w:t>
      </w:r>
      <w:r w:rsidR="00B16BFC">
        <w:rPr>
          <w:rFonts w:cs="TimesNewRoman"/>
          <w:lang w:val="el-GR"/>
        </w:rPr>
        <w:t>Παρακολουθεί</w:t>
      </w:r>
      <w:r w:rsidRPr="00FB2D80">
        <w:rPr>
          <w:rFonts w:ascii="TimesNewRoman" w:hAnsi="TimesNewRoman" w:cs="TimesNewRoman"/>
          <w:lang w:val="sl-SI"/>
        </w:rPr>
        <w:t xml:space="preserve"> τις </w:t>
      </w:r>
      <w:r w:rsidR="00B16BFC">
        <w:rPr>
          <w:rFonts w:cs="TimesNewRoman"/>
          <w:lang w:val="el-GR"/>
        </w:rPr>
        <w:t xml:space="preserve">τις </w:t>
      </w:r>
      <w:r w:rsidRPr="00FB2D80">
        <w:rPr>
          <w:rFonts w:ascii="TimesNewRoman" w:hAnsi="TimesNewRoman" w:cs="TimesNewRoman"/>
          <w:lang w:val="sl-SI"/>
        </w:rPr>
        <w:t xml:space="preserve">δραστηριότητες </w:t>
      </w:r>
      <w:r w:rsidR="00B16BFC">
        <w:rPr>
          <w:rFonts w:cs="TimesNewRoman"/>
          <w:lang w:val="el-GR"/>
        </w:rPr>
        <w:t xml:space="preserve">του </w:t>
      </w:r>
      <w:r w:rsidRPr="00FB2D80">
        <w:rPr>
          <w:rFonts w:ascii="TimesNewRoman" w:hAnsi="TimesNewRoman" w:cs="TimesNewRoman"/>
          <w:lang w:val="sl-SI"/>
        </w:rPr>
        <w:t>κέντρο</w:t>
      </w:r>
      <w:r w:rsidR="00B16BFC">
        <w:rPr>
          <w:rFonts w:cs="TimesNewRoman"/>
          <w:lang w:val="el-GR"/>
        </w:rPr>
        <w:t>υ</w:t>
      </w:r>
      <w:r w:rsidRPr="00FB2D80">
        <w:rPr>
          <w:rFonts w:ascii="TimesNewRoman" w:hAnsi="TimesNewRoman" w:cs="TimesNewRoman"/>
          <w:lang w:val="sl-SI"/>
        </w:rPr>
        <w:t xml:space="preserve"> αυτοβοήθειας σε τακτική βάση και </w:t>
      </w:r>
      <w:r w:rsidR="00B16BFC">
        <w:rPr>
          <w:rFonts w:cs="TimesNewRoman"/>
          <w:lang w:val="el-GR"/>
        </w:rPr>
        <w:t>είναι θετικός</w:t>
      </w:r>
      <w:r w:rsidRPr="00FB2D80">
        <w:rPr>
          <w:rFonts w:ascii="TimesNewRoman" w:hAnsi="TimesNewRoman" w:cs="TimesNewRoman"/>
          <w:lang w:val="sl-SI"/>
        </w:rPr>
        <w:t xml:space="preserve"> </w:t>
      </w:r>
      <w:r w:rsidR="00B16BFC">
        <w:rPr>
          <w:rFonts w:cs="TimesNewRoman"/>
          <w:lang w:val="el-GR"/>
        </w:rPr>
        <w:t>σ</w:t>
      </w:r>
      <w:r w:rsidRPr="00FB2D80">
        <w:rPr>
          <w:rFonts w:ascii="TimesNewRoman" w:hAnsi="TimesNewRoman" w:cs="TimesNewRoman"/>
          <w:lang w:val="sl-SI"/>
        </w:rPr>
        <w:t xml:space="preserve">την </w:t>
      </w:r>
      <w:r w:rsidR="00B16BFC">
        <w:rPr>
          <w:rFonts w:cs="TimesNewRoman"/>
          <w:lang w:val="el-GR"/>
        </w:rPr>
        <w:t>επιστροφή του</w:t>
      </w:r>
      <w:r w:rsidRPr="00FB2D80">
        <w:rPr>
          <w:rFonts w:ascii="TimesNewRoman" w:hAnsi="TimesNewRoman" w:cs="TimesNewRoman"/>
          <w:lang w:val="sl-SI"/>
        </w:rPr>
        <w:t xml:space="preserve"> πίσω στο σχολείο. </w:t>
      </w:r>
      <w:r w:rsidR="00B16BFC">
        <w:rPr>
          <w:rFonts w:cs="TimesNewRoman"/>
          <w:lang w:val="el-GR"/>
        </w:rPr>
        <w:t>Α</w:t>
      </w:r>
      <w:r w:rsidRPr="00FB2D80">
        <w:rPr>
          <w:rFonts w:ascii="TimesNewRoman" w:hAnsi="TimesNewRoman" w:cs="TimesNewRoman"/>
          <w:lang w:val="sl-SI"/>
        </w:rPr>
        <w:t xml:space="preserve">νησυχεί για το γεγονός ότι ακούει φωνές, όταν βρίσκεται σε νέο περιβάλλον και όταν </w:t>
      </w:r>
      <w:r w:rsidR="00B16BFC">
        <w:rPr>
          <w:rFonts w:cs="TimesNewRoman"/>
          <w:lang w:val="el-GR"/>
        </w:rPr>
        <w:t>νιώθει αγχωμένος</w:t>
      </w:r>
      <w:r w:rsidRPr="00FB2D80">
        <w:rPr>
          <w:rFonts w:ascii="TimesNewRoman" w:hAnsi="TimesNewRoman" w:cs="TimesNewRoman"/>
          <w:lang w:val="sl-SI"/>
        </w:rPr>
        <w:t xml:space="preserve">. </w:t>
      </w:r>
      <w:r w:rsidR="00B16BFC">
        <w:rPr>
          <w:rFonts w:cs="TimesNewRoman"/>
          <w:lang w:val="el-GR"/>
        </w:rPr>
        <w:t xml:space="preserve">Ο Χάρης </w:t>
      </w:r>
      <w:r w:rsidR="00B16BFC" w:rsidRPr="00FB2D80">
        <w:rPr>
          <w:rFonts w:ascii="TimesNewRoman" w:hAnsi="TimesNewRoman" w:cs="TimesNewRoman"/>
          <w:lang w:val="sl-SI"/>
        </w:rPr>
        <w:t xml:space="preserve">ελπίζει </w:t>
      </w:r>
      <w:r w:rsidR="00B16BFC">
        <w:rPr>
          <w:rFonts w:cs="TimesNewRoman"/>
          <w:lang w:val="el-GR"/>
        </w:rPr>
        <w:t>ότι</w:t>
      </w:r>
      <w:r w:rsidRPr="00FB2D80">
        <w:rPr>
          <w:rFonts w:ascii="TimesNewRoman" w:hAnsi="TimesNewRoman" w:cs="TimesNewRoman"/>
          <w:lang w:val="sl-SI"/>
        </w:rPr>
        <w:t xml:space="preserve"> θα μπορεί να τον βοηθήσει στην επίτευξη του στόχου του.</w:t>
      </w:r>
    </w:p>
    <w:p w:rsidR="00FB2D80" w:rsidRDefault="00FB2D80" w:rsidP="00FB2D80">
      <w:pPr>
        <w:widowControl w:val="0"/>
        <w:suppressAutoHyphens/>
        <w:spacing w:after="0"/>
        <w:rPr>
          <w:rFonts w:ascii="TimesNewRoman" w:hAnsi="TimesNewRoman" w:cs="TimesNewRoman"/>
          <w:lang w:val="sl-SI"/>
        </w:rPr>
      </w:pPr>
    </w:p>
    <w:p w:rsidR="00FB2D80" w:rsidRPr="00B16BFC" w:rsidRDefault="00FB2D80" w:rsidP="00FB2D80">
      <w:pPr>
        <w:widowControl w:val="0"/>
        <w:suppressAutoHyphens/>
        <w:spacing w:after="0"/>
        <w:rPr>
          <w:rFonts w:ascii="TimesNewRoman" w:hAnsi="TimesNewRoman" w:cs="TimesNewRoman"/>
          <w:b/>
          <w:lang w:val="sl-SI"/>
        </w:rPr>
      </w:pPr>
      <w:r w:rsidRPr="00B16BFC">
        <w:rPr>
          <w:rFonts w:ascii="TimesNewRoman" w:hAnsi="TimesNewRoman" w:cs="TimesNewRoman"/>
          <w:b/>
          <w:lang w:val="sl-SI"/>
        </w:rPr>
        <w:t>Συζήτηση:</w:t>
      </w:r>
    </w:p>
    <w:p w:rsidR="00FB2D80" w:rsidRPr="00B16BFC" w:rsidRDefault="00B16BFC" w:rsidP="00B16BFC">
      <w:pPr>
        <w:pStyle w:val="a4"/>
        <w:widowControl w:val="0"/>
        <w:numPr>
          <w:ilvl w:val="0"/>
          <w:numId w:val="25"/>
        </w:numPr>
        <w:suppressAutoHyphens/>
        <w:spacing w:after="0"/>
        <w:rPr>
          <w:rFonts w:ascii="TimesNewRoman" w:hAnsi="TimesNewRoman" w:cs="TimesNewRoman"/>
          <w:lang w:val="sl-SI"/>
        </w:rPr>
      </w:pPr>
      <w:r w:rsidRPr="00B16BFC">
        <w:rPr>
          <w:rFonts w:ascii="TimesNewRoman" w:hAnsi="TimesNewRoman" w:cs="TimesNewRoman"/>
          <w:lang w:val="sl-SI"/>
        </w:rPr>
        <w:t>Από τις πληροφορίες που σας έχουν δοθε</w:t>
      </w:r>
      <w:r w:rsidRPr="00B16BFC">
        <w:rPr>
          <w:rFonts w:cs="TimesNewRoman"/>
          <w:lang w:val="el-GR"/>
        </w:rPr>
        <w:t>ί</w:t>
      </w:r>
      <w:r w:rsidR="00FB2D80" w:rsidRPr="00B16BFC">
        <w:rPr>
          <w:rFonts w:ascii="TimesNewRoman" w:hAnsi="TimesNewRoman" w:cs="TimesNewRoman"/>
          <w:lang w:val="sl-SI"/>
        </w:rPr>
        <w:t>, τι δεξιότητες και συμπεριφορές απαιτούνται</w:t>
      </w:r>
    </w:p>
    <w:p w:rsidR="00B16BFC" w:rsidRPr="00B16BFC" w:rsidRDefault="00FB2D80" w:rsidP="00B16BFC">
      <w:pPr>
        <w:pStyle w:val="a4"/>
        <w:widowControl w:val="0"/>
        <w:numPr>
          <w:ilvl w:val="0"/>
          <w:numId w:val="25"/>
        </w:numPr>
        <w:suppressAutoHyphens/>
        <w:spacing w:after="0"/>
        <w:rPr>
          <w:rFonts w:ascii="TimesNewRoman" w:hAnsi="TimesNewRoman" w:cs="TimesNewRoman"/>
          <w:lang w:val="sl-SI"/>
        </w:rPr>
      </w:pPr>
      <w:r w:rsidRPr="00B16BFC">
        <w:rPr>
          <w:rFonts w:ascii="TimesNewRoman" w:hAnsi="TimesNewRoman" w:cs="TimesNewRoman"/>
          <w:lang w:val="sl-SI"/>
        </w:rPr>
        <w:t xml:space="preserve">για τον Πέτρο </w:t>
      </w:r>
      <w:r w:rsidR="00B16BFC" w:rsidRPr="00B16BFC">
        <w:rPr>
          <w:rFonts w:cs="TimesNewRoman"/>
          <w:lang w:val="el-GR"/>
        </w:rPr>
        <w:t xml:space="preserve">προκειμένου </w:t>
      </w:r>
      <w:r w:rsidR="00B16BFC" w:rsidRPr="00B16BFC">
        <w:rPr>
          <w:rFonts w:ascii="TimesNewRoman" w:hAnsi="TimesNewRoman" w:cs="TimesNewRoman"/>
          <w:lang w:val="sl-SI"/>
        </w:rPr>
        <w:t>να γίνει καθηγητής μαθηματικών;</w:t>
      </w:r>
    </w:p>
    <w:p w:rsidR="00FB2D80" w:rsidRPr="00B16BFC" w:rsidRDefault="00FB2D80" w:rsidP="00B16BFC">
      <w:pPr>
        <w:pStyle w:val="a4"/>
        <w:widowControl w:val="0"/>
        <w:numPr>
          <w:ilvl w:val="0"/>
          <w:numId w:val="25"/>
        </w:numPr>
        <w:suppressAutoHyphens/>
        <w:spacing w:after="0"/>
        <w:rPr>
          <w:rFonts w:ascii="TimesNewRoman" w:hAnsi="TimesNewRoman" w:cs="TimesNewRoman"/>
          <w:lang w:val="sl-SI"/>
        </w:rPr>
      </w:pPr>
      <w:r w:rsidRPr="00B16BFC">
        <w:rPr>
          <w:rFonts w:ascii="TimesNewRoman" w:hAnsi="TimesNewRoman" w:cs="TimesNewRoman"/>
          <w:lang w:val="sl-SI"/>
        </w:rPr>
        <w:t xml:space="preserve">Τι </w:t>
      </w:r>
      <w:r w:rsidR="00B16BFC" w:rsidRPr="00B16BFC">
        <w:rPr>
          <w:rFonts w:cs="TimesNewRoman"/>
          <w:lang w:val="el-GR"/>
        </w:rPr>
        <w:t>προσόντα διαθέτει ήδη</w:t>
      </w:r>
      <w:r w:rsidRPr="00B16BFC">
        <w:rPr>
          <w:rFonts w:ascii="TimesNewRoman" w:hAnsi="TimesNewRoman" w:cs="TimesNewRoman"/>
          <w:lang w:val="sl-SI"/>
        </w:rPr>
        <w:t>;</w:t>
      </w:r>
    </w:p>
    <w:p w:rsidR="00FB2D80" w:rsidRPr="00B16BFC" w:rsidRDefault="00FB2D80" w:rsidP="00B16BFC">
      <w:pPr>
        <w:pStyle w:val="a4"/>
        <w:widowControl w:val="0"/>
        <w:numPr>
          <w:ilvl w:val="0"/>
          <w:numId w:val="25"/>
        </w:numPr>
        <w:suppressAutoHyphens/>
        <w:spacing w:after="0"/>
        <w:rPr>
          <w:rFonts w:ascii="TimesNewRoman" w:hAnsi="TimesNewRoman" w:cs="TimesNewRoman"/>
          <w:lang w:val="sl-SI"/>
        </w:rPr>
      </w:pPr>
      <w:r w:rsidRPr="00B16BFC">
        <w:rPr>
          <w:rFonts w:ascii="TimesNewRoman" w:hAnsi="TimesNewRoman" w:cs="TimesNewRoman"/>
          <w:lang w:val="sl-SI"/>
        </w:rPr>
        <w:t xml:space="preserve">Τι </w:t>
      </w:r>
      <w:r w:rsidR="00B16BFC" w:rsidRPr="00B16BFC">
        <w:rPr>
          <w:rFonts w:ascii="TimesNewRoman" w:hAnsi="TimesNewRoman" w:cs="TimesNewRoman"/>
          <w:lang w:val="sl-SI"/>
        </w:rPr>
        <w:t>μπορεί να χρειαστε</w:t>
      </w:r>
      <w:r w:rsidR="00B16BFC" w:rsidRPr="00B16BFC">
        <w:rPr>
          <w:rFonts w:cs="TimesNewRoman"/>
          <w:lang w:val="el-GR"/>
        </w:rPr>
        <w:t>ί</w:t>
      </w:r>
      <w:r w:rsidRPr="00B16BFC">
        <w:rPr>
          <w:rFonts w:ascii="TimesNewRoman" w:hAnsi="TimesNewRoman" w:cs="TimesNewRoman"/>
          <w:lang w:val="sl-SI"/>
        </w:rPr>
        <w:t>;</w:t>
      </w:r>
    </w:p>
    <w:p w:rsidR="00FB2D80" w:rsidRPr="00B16BFC" w:rsidRDefault="00FB2D80" w:rsidP="00B16BFC">
      <w:pPr>
        <w:pStyle w:val="a4"/>
        <w:widowControl w:val="0"/>
        <w:numPr>
          <w:ilvl w:val="0"/>
          <w:numId w:val="25"/>
        </w:numPr>
        <w:suppressAutoHyphens/>
        <w:spacing w:after="0"/>
        <w:rPr>
          <w:rFonts w:ascii="TimesNewRoman" w:hAnsi="TimesNewRoman" w:cs="TimesNewRoman"/>
          <w:lang w:val="sl-SI"/>
        </w:rPr>
      </w:pPr>
      <w:r w:rsidRPr="00B16BFC">
        <w:rPr>
          <w:rFonts w:ascii="TimesNewRoman" w:hAnsi="TimesNewRoman" w:cs="TimesNewRoman"/>
          <w:lang w:val="sl-SI"/>
        </w:rPr>
        <w:t xml:space="preserve">Ποια στοιχεία είναι απαραίτητα, αλλά μπορεί να </w:t>
      </w:r>
      <w:r w:rsidR="00B16BFC" w:rsidRPr="00B16BFC">
        <w:rPr>
          <w:rFonts w:cs="TimesNewRoman"/>
          <w:lang w:val="el-GR"/>
        </w:rPr>
        <w:t>απουσιάζουν</w:t>
      </w:r>
      <w:r w:rsidRPr="00B16BFC">
        <w:rPr>
          <w:rFonts w:ascii="TimesNewRoman" w:hAnsi="TimesNewRoman" w:cs="TimesNewRoman"/>
          <w:lang w:val="sl-SI"/>
        </w:rPr>
        <w:t xml:space="preserve"> από τις πληροφορίες που παρέχονται εδώ;</w:t>
      </w:r>
    </w:p>
    <w:p w:rsidR="00100A08" w:rsidRDefault="00100A08" w:rsidP="00100A08">
      <w:pPr>
        <w:rPr>
          <w:rFonts w:ascii="TimesNewRoman" w:hAnsi="TimesNewRoman" w:cs="TimesNewRoman"/>
          <w:b/>
          <w:lang w:val="sl-SI"/>
        </w:rPr>
      </w:pPr>
    </w:p>
    <w:p w:rsidR="00FB2D80" w:rsidRPr="00D63575" w:rsidRDefault="00FB2D80" w:rsidP="00100A08">
      <w:pPr>
        <w:rPr>
          <w:rFonts w:ascii="TimesNewRoman" w:hAnsi="TimesNewRoman" w:cs="TimesNewRoman"/>
          <w:b/>
          <w:lang w:val="sl-SI"/>
        </w:rPr>
      </w:pPr>
      <w:r w:rsidRPr="00FB2D80">
        <w:rPr>
          <w:rFonts w:ascii="TimesNewRoman" w:hAnsi="TimesNewRoman" w:cs="TimesNewRoman"/>
          <w:b/>
          <w:lang w:val="sl-SI"/>
        </w:rPr>
        <w:t>Παρουσίαση των αφισών και των συμπερασμάτων.</w:t>
      </w:r>
    </w:p>
    <w:p w:rsidR="00615923" w:rsidRPr="00B735A8" w:rsidRDefault="00615923" w:rsidP="00CB5669">
      <w:pPr>
        <w:pStyle w:val="1"/>
        <w:rPr>
          <w:color w:val="17365D" w:themeColor="text2" w:themeShade="BF"/>
          <w:lang w:val="sl-SI"/>
        </w:rPr>
      </w:pPr>
      <w:r w:rsidRPr="00B735A8">
        <w:rPr>
          <w:color w:val="17365D" w:themeColor="text2" w:themeShade="BF"/>
          <w:lang w:val="sl-SI"/>
        </w:rPr>
        <w:lastRenderedPageBreak/>
        <w:t>Material:</w:t>
      </w:r>
    </w:p>
    <w:p w:rsidR="00FA605A" w:rsidRPr="00B735A8" w:rsidRDefault="00FA605A" w:rsidP="000115B0">
      <w:pPr>
        <w:rPr>
          <w:lang w:val="sl-SI"/>
        </w:rPr>
      </w:pPr>
      <w:r>
        <w:rPr>
          <w:lang w:val="el-GR"/>
        </w:rPr>
        <w:t>μολύβι</w:t>
      </w:r>
      <w:r w:rsidRPr="00B735A8">
        <w:rPr>
          <w:lang w:val="sl-SI"/>
        </w:rPr>
        <w:t xml:space="preserve">, </w:t>
      </w:r>
      <w:r>
        <w:rPr>
          <w:lang w:val="el-GR"/>
        </w:rPr>
        <w:t>στυλό</w:t>
      </w:r>
      <w:r w:rsidRPr="00B735A8">
        <w:rPr>
          <w:lang w:val="sl-SI"/>
        </w:rPr>
        <w:t xml:space="preserve">, </w:t>
      </w:r>
      <w:r>
        <w:rPr>
          <w:lang w:val="el-GR"/>
        </w:rPr>
        <w:t>χρωματιστά</w:t>
      </w:r>
      <w:r w:rsidRPr="00B735A8">
        <w:rPr>
          <w:lang w:val="sl-SI"/>
        </w:rPr>
        <w:t xml:space="preserve"> </w:t>
      </w:r>
      <w:r>
        <w:rPr>
          <w:lang w:val="el-GR"/>
        </w:rPr>
        <w:t>στυλό</w:t>
      </w:r>
    </w:p>
    <w:p w:rsidR="00B91FAB" w:rsidRPr="00B735A8" w:rsidRDefault="0064630B" w:rsidP="00CB5669">
      <w:pPr>
        <w:pStyle w:val="1"/>
        <w:rPr>
          <w:color w:val="17365D" w:themeColor="text2" w:themeShade="BF"/>
          <w:lang w:val="sl-SI"/>
        </w:rPr>
      </w:pPr>
      <w:r w:rsidRPr="00B735A8">
        <w:rPr>
          <w:color w:val="17365D" w:themeColor="text2" w:themeShade="BF"/>
          <w:lang w:val="sl-SI"/>
        </w:rPr>
        <w:t>Methods</w:t>
      </w:r>
      <w:r w:rsidR="00615923" w:rsidRPr="00B735A8">
        <w:rPr>
          <w:color w:val="17365D" w:themeColor="text2" w:themeShade="BF"/>
          <w:lang w:val="sl-SI"/>
        </w:rPr>
        <w:t>:</w:t>
      </w:r>
    </w:p>
    <w:p w:rsidR="00FA605A" w:rsidRPr="00FA605A" w:rsidRDefault="00FA605A" w:rsidP="000115B0">
      <w:pPr>
        <w:rPr>
          <w:lang w:val="el-GR"/>
        </w:rPr>
      </w:pPr>
      <w:r>
        <w:rPr>
          <w:lang w:val="el-GR"/>
        </w:rPr>
        <w:t>Μελέτη περίπτωσης, συζήτηση, νοητική χαρτογράφηση</w:t>
      </w:r>
    </w:p>
    <w:p w:rsidR="00615923" w:rsidRPr="00B735A8" w:rsidRDefault="0064630B" w:rsidP="00CB5669">
      <w:pPr>
        <w:pStyle w:val="1"/>
        <w:rPr>
          <w:color w:val="17365D" w:themeColor="text2" w:themeShade="BF"/>
          <w:lang w:val="el-GR"/>
        </w:rPr>
      </w:pPr>
      <w:r w:rsidRPr="0064630B">
        <w:rPr>
          <w:color w:val="17365D" w:themeColor="text2" w:themeShade="BF"/>
        </w:rPr>
        <w:t>Advice</w:t>
      </w:r>
      <w:r w:rsidRPr="00B735A8">
        <w:rPr>
          <w:color w:val="17365D" w:themeColor="text2" w:themeShade="BF"/>
          <w:lang w:val="el-GR"/>
        </w:rPr>
        <w:t xml:space="preserve"> </w:t>
      </w:r>
      <w:r w:rsidRPr="0064630B">
        <w:rPr>
          <w:color w:val="17365D" w:themeColor="text2" w:themeShade="BF"/>
        </w:rPr>
        <w:t>for</w:t>
      </w:r>
      <w:r w:rsidRPr="00B735A8">
        <w:rPr>
          <w:color w:val="17365D" w:themeColor="text2" w:themeShade="BF"/>
          <w:lang w:val="el-GR"/>
        </w:rPr>
        <w:t xml:space="preserve"> </w:t>
      </w:r>
      <w:r w:rsidRPr="0064630B">
        <w:rPr>
          <w:color w:val="17365D" w:themeColor="text2" w:themeShade="BF"/>
        </w:rPr>
        <w:t>Trainer</w:t>
      </w:r>
      <w:r w:rsidR="00615923" w:rsidRPr="00B735A8">
        <w:rPr>
          <w:color w:val="17365D" w:themeColor="text2" w:themeShade="BF"/>
          <w:lang w:val="el-GR"/>
        </w:rPr>
        <w:t>:</w:t>
      </w:r>
    </w:p>
    <w:p w:rsidR="00FA605A" w:rsidRPr="00FA605A" w:rsidRDefault="00FA605A" w:rsidP="000115B0">
      <w:pPr>
        <w:rPr>
          <w:lang w:val="el-GR"/>
        </w:rPr>
      </w:pPr>
      <w:r>
        <w:rPr>
          <w:lang w:val="el-GR"/>
        </w:rPr>
        <w:t xml:space="preserve">Ο εκπαιδευτής πρέπει να διαθέτει βασικές γνώσεις και δεξιότητες </w:t>
      </w:r>
      <w:r w:rsidR="00B735A8">
        <w:rPr>
          <w:lang w:val="el-GR"/>
        </w:rPr>
        <w:t>σχετικά με τη</w:t>
      </w:r>
      <w:r>
        <w:rPr>
          <w:lang w:val="el-GR"/>
        </w:rPr>
        <w:t xml:space="preserve"> δυναμική των ομάδων.</w:t>
      </w:r>
    </w:p>
    <w:p w:rsidR="00615923" w:rsidRDefault="00615923" w:rsidP="00615923">
      <w:pPr>
        <w:pStyle w:val="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Pr="000115B0" w:rsidRDefault="00FA605A" w:rsidP="000115B0">
      <w:r>
        <w:rPr>
          <w:lang w:val="el-GR"/>
        </w:rPr>
        <w:t>Προσαρμογή</w:t>
      </w:r>
      <w:r w:rsidRPr="00FA605A">
        <w:rPr>
          <w:lang w:val="en-US"/>
        </w:rPr>
        <w:t xml:space="preserve"> </w:t>
      </w:r>
      <w:r>
        <w:rPr>
          <w:lang w:val="el-GR"/>
        </w:rPr>
        <w:t>από</w:t>
      </w:r>
      <w:r w:rsidRPr="00FA605A">
        <w:rPr>
          <w:lang w:val="en-US"/>
        </w:rPr>
        <w:t>:</w:t>
      </w:r>
      <w:r w:rsidR="00100A08">
        <w:rPr>
          <w:lang w:val="en-US"/>
        </w:rPr>
        <w:t xml:space="preserve"> </w:t>
      </w:r>
      <w:r w:rsidR="00100A08" w:rsidRPr="001A4A8C">
        <w:rPr>
          <w:lang w:val="en-US"/>
        </w:rPr>
        <w:t>CASRA</w:t>
      </w:r>
      <w:r w:rsidR="00100A08">
        <w:rPr>
          <w:lang w:val="en-US"/>
        </w:rPr>
        <w:t xml:space="preserve"> , 2002.</w:t>
      </w:r>
      <w:r w:rsidR="00100A08" w:rsidRPr="001A4A8C">
        <w:rPr>
          <w:lang w:val="en-US"/>
        </w:rPr>
        <w:t xml:space="preserve"> </w:t>
      </w:r>
      <w:r w:rsidR="00100A08">
        <w:rPr>
          <w:lang w:val="en-US"/>
        </w:rPr>
        <w:t xml:space="preserve">Introduction to Psychosocial Rehabilitation. (Sonja </w:t>
      </w:r>
      <w:proofErr w:type="spellStart"/>
      <w:r w:rsidR="00100A08">
        <w:rPr>
          <w:lang w:val="en-US"/>
        </w:rPr>
        <w:t>Bercko</w:t>
      </w:r>
      <w:proofErr w:type="spellEnd"/>
      <w:r w:rsidR="00100A08">
        <w:rPr>
          <w:lang w:val="en-US"/>
        </w:rPr>
        <w:t>, 2009. Rehabilitation Handbook. Integra Institute.</w:t>
      </w:r>
    </w:p>
    <w:p w:rsidR="00BB1470" w:rsidRDefault="0064630B" w:rsidP="00C30713">
      <w:pPr>
        <w:pStyle w:val="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  <w:r w:rsidR="00100A08">
        <w:rPr>
          <w:color w:val="17365D" w:themeColor="text2" w:themeShade="BF"/>
        </w:rPr>
        <w:t xml:space="preserve"> /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C08" w:rsidRDefault="001D7C08" w:rsidP="000D1CD3">
      <w:pPr>
        <w:spacing w:after="0" w:line="240" w:lineRule="auto"/>
      </w:pPr>
      <w:r>
        <w:separator/>
      </w:r>
    </w:p>
  </w:endnote>
  <w:endnote w:type="continuationSeparator" w:id="0">
    <w:p w:rsidR="001D7C08" w:rsidRDefault="001D7C08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AD12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C08" w:rsidRDefault="001D7C08" w:rsidP="000D1CD3">
      <w:pPr>
        <w:spacing w:after="0" w:line="240" w:lineRule="auto"/>
      </w:pPr>
      <w:r>
        <w:separator/>
      </w:r>
    </w:p>
  </w:footnote>
  <w:footnote w:type="continuationSeparator" w:id="0">
    <w:p w:rsidR="001D7C08" w:rsidRDefault="001D7C08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B4A33"/>
    <w:multiLevelType w:val="hybridMultilevel"/>
    <w:tmpl w:val="84A09224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54D3B"/>
    <w:multiLevelType w:val="hybridMultilevel"/>
    <w:tmpl w:val="23C827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64E54"/>
    <w:multiLevelType w:val="hybridMultilevel"/>
    <w:tmpl w:val="731A4E78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066E6"/>
    <w:multiLevelType w:val="hybridMultilevel"/>
    <w:tmpl w:val="6C6CC31A"/>
    <w:lvl w:ilvl="0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3"/>
  </w:num>
  <w:num w:numId="4">
    <w:abstractNumId w:val="24"/>
  </w:num>
  <w:num w:numId="5">
    <w:abstractNumId w:val="4"/>
  </w:num>
  <w:num w:numId="6">
    <w:abstractNumId w:val="10"/>
  </w:num>
  <w:num w:numId="7">
    <w:abstractNumId w:val="11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6"/>
  </w:num>
  <w:num w:numId="14">
    <w:abstractNumId w:val="22"/>
  </w:num>
  <w:num w:numId="15">
    <w:abstractNumId w:val="8"/>
  </w:num>
  <w:num w:numId="16">
    <w:abstractNumId w:val="20"/>
  </w:num>
  <w:num w:numId="17">
    <w:abstractNumId w:val="7"/>
  </w:num>
  <w:num w:numId="18">
    <w:abstractNumId w:val="23"/>
  </w:num>
  <w:num w:numId="19">
    <w:abstractNumId w:val="3"/>
  </w:num>
  <w:num w:numId="20">
    <w:abstractNumId w:val="5"/>
  </w:num>
  <w:num w:numId="21">
    <w:abstractNumId w:val="9"/>
  </w:num>
  <w:num w:numId="22">
    <w:abstractNumId w:val="19"/>
  </w:num>
  <w:num w:numId="23">
    <w:abstractNumId w:val="21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0A08"/>
    <w:rsid w:val="00104A30"/>
    <w:rsid w:val="00104AC5"/>
    <w:rsid w:val="00116217"/>
    <w:rsid w:val="00185551"/>
    <w:rsid w:val="001935EF"/>
    <w:rsid w:val="001A7079"/>
    <w:rsid w:val="001C6E99"/>
    <w:rsid w:val="001D7C08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A147D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44E65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BFC"/>
    <w:rsid w:val="00B16F0F"/>
    <w:rsid w:val="00B21066"/>
    <w:rsid w:val="00B56F34"/>
    <w:rsid w:val="00B735A8"/>
    <w:rsid w:val="00B83669"/>
    <w:rsid w:val="00B91FAB"/>
    <w:rsid w:val="00BB1470"/>
    <w:rsid w:val="00BC1CFE"/>
    <w:rsid w:val="00BF1281"/>
    <w:rsid w:val="00C30713"/>
    <w:rsid w:val="00C61BEE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972ED"/>
    <w:rsid w:val="00FA605A"/>
    <w:rsid w:val="00FB2D80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7A3E2D-765D-44F8-A1B3-05DE7280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Char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1Char">
    <w:name w:val="Επικεφαλίδα 1 Char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34"/>
    <w:qFormat/>
    <w:rsid w:val="00615923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Char1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Char2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14DD-5BA6-4BC7-B372-94C81DDA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2</cp:revision>
  <dcterms:created xsi:type="dcterms:W3CDTF">2015-02-27T18:30:00Z</dcterms:created>
  <dcterms:modified xsi:type="dcterms:W3CDTF">2015-02-27T18:30:00Z</dcterms:modified>
</cp:coreProperties>
</file>