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990403" w:rsidRDefault="000115B0" w:rsidP="00E76212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bookmarkStart w:id="0" w:name="_GoBack"/>
      <w:r>
        <w:rPr>
          <w:sz w:val="44"/>
        </w:rPr>
        <w:t>Title:</w:t>
      </w:r>
      <w:r w:rsidR="00F15D5F">
        <w:rPr>
          <w:sz w:val="44"/>
        </w:rPr>
        <w:t xml:space="preserve">  </w:t>
      </w:r>
      <w:r w:rsidR="00990403">
        <w:rPr>
          <w:sz w:val="44"/>
          <w:lang w:val="el-GR"/>
        </w:rPr>
        <w:t>Μελόπιτα</w:t>
      </w:r>
    </w:p>
    <w:p w:rsidR="00E34E16" w:rsidRPr="008B3FF3" w:rsidRDefault="008B3FF3" w:rsidP="00E76212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3A54B4">
        <w:rPr>
          <w:sz w:val="24"/>
        </w:rPr>
        <w:t>SLINTEGRA011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E76212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E7621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E7621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E76212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E76212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E76212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5D5F" w:rsidRDefault="00F15D5F" w:rsidP="00E76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E76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E76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F15D5F" w:rsidP="00E76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30-</w:t>
            </w:r>
            <w:r w:rsidR="008E4FEA"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E76212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990403" w:rsidRPr="00990403" w:rsidRDefault="00990403" w:rsidP="00E7621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Αναγνώριση των προσωπικών επιθυμιών</w:t>
      </w:r>
    </w:p>
    <w:p w:rsidR="00990403" w:rsidRPr="00990403" w:rsidRDefault="00990403" w:rsidP="00E7621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Ανάπτυξη τεχνικών αυτό-παρατήρησης</w:t>
      </w:r>
    </w:p>
    <w:p w:rsidR="00990403" w:rsidRPr="00990403" w:rsidRDefault="00990403" w:rsidP="00E76212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Αναγνώριση διαφορετικών μερών της προσωπικότητάς μας</w:t>
      </w:r>
    </w:p>
    <w:p w:rsidR="00615923" w:rsidRDefault="00615923" w:rsidP="00E76212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</w:t>
      </w:r>
      <w:r w:rsidR="00F15D5F">
        <w:rPr>
          <w:color w:val="17365D" w:themeColor="text2" w:themeShade="BF"/>
        </w:rPr>
        <w:t>s</w:t>
      </w:r>
      <w:r w:rsidRPr="00C30713">
        <w:rPr>
          <w:color w:val="17365D" w:themeColor="text2" w:themeShade="BF"/>
        </w:rPr>
        <w:t>cription:</w:t>
      </w:r>
    </w:p>
    <w:p w:rsidR="009F0C5F" w:rsidRPr="009F0C5F" w:rsidRDefault="009F0C5F" w:rsidP="00E76212">
      <w:pPr>
        <w:jc w:val="both"/>
        <w:rPr>
          <w:lang w:val="el-GR"/>
        </w:rPr>
      </w:pPr>
      <w:r w:rsidRPr="009F0C5F">
        <w:rPr>
          <w:lang w:val="el-GR"/>
        </w:rPr>
        <w:t xml:space="preserve">Αυτή η άσκηση προορίζεται για την αναγνώριση </w:t>
      </w:r>
      <w:r>
        <w:rPr>
          <w:lang w:val="el-GR"/>
        </w:rPr>
        <w:t>διαφόρων πτυχών</w:t>
      </w:r>
      <w:r w:rsidRPr="009F0C5F">
        <w:rPr>
          <w:lang w:val="el-GR"/>
        </w:rPr>
        <w:t xml:space="preserve"> </w:t>
      </w:r>
      <w:r>
        <w:rPr>
          <w:lang w:val="el-GR"/>
        </w:rPr>
        <w:t>της προσωπικότητάς μας και της</w:t>
      </w:r>
      <w:r w:rsidRPr="009F0C5F">
        <w:rPr>
          <w:lang w:val="el-GR"/>
        </w:rPr>
        <w:t xml:space="preserve"> ένταση</w:t>
      </w:r>
      <w:r>
        <w:rPr>
          <w:lang w:val="el-GR"/>
        </w:rPr>
        <w:t>ς</w:t>
      </w:r>
      <w:r w:rsidRPr="009F0C5F">
        <w:rPr>
          <w:lang w:val="el-GR"/>
        </w:rPr>
        <w:t xml:space="preserve"> της ικανοποίηση</w:t>
      </w:r>
      <w:r>
        <w:rPr>
          <w:lang w:val="el-GR"/>
        </w:rPr>
        <w:t>ς</w:t>
      </w:r>
      <w:r w:rsidRPr="009F0C5F">
        <w:rPr>
          <w:lang w:val="el-GR"/>
        </w:rPr>
        <w:t xml:space="preserve"> των αναγκών μας.</w:t>
      </w:r>
    </w:p>
    <w:p w:rsidR="009F0C5F" w:rsidRPr="009F0C5F" w:rsidRDefault="009F0C5F" w:rsidP="00E76212">
      <w:pPr>
        <w:jc w:val="both"/>
        <w:rPr>
          <w:lang w:val="el-GR"/>
        </w:rPr>
      </w:pPr>
      <w:r w:rsidRPr="009F0C5F">
        <w:rPr>
          <w:lang w:val="el-GR"/>
        </w:rPr>
        <w:t xml:space="preserve">Τα παιχνίδια που παίζονται από </w:t>
      </w:r>
      <w:r>
        <w:rPr>
          <w:lang w:val="el-GR"/>
        </w:rPr>
        <w:t>τις «</w:t>
      </w:r>
      <w:proofErr w:type="spellStart"/>
      <w:r>
        <w:rPr>
          <w:lang w:val="el-GR"/>
        </w:rPr>
        <w:t>υποπροσωπικότητες</w:t>
      </w:r>
      <w:proofErr w:type="spellEnd"/>
      <w:r>
        <w:rPr>
          <w:lang w:val="el-GR"/>
        </w:rPr>
        <w:t>»</w:t>
      </w:r>
      <w:r w:rsidRPr="009F0C5F">
        <w:rPr>
          <w:lang w:val="el-GR"/>
        </w:rPr>
        <w:t xml:space="preserve"> μέσα μας μπο</w:t>
      </w:r>
      <w:r>
        <w:rPr>
          <w:lang w:val="el-GR"/>
        </w:rPr>
        <w:t>ρεί συχνά να είναι καταστροφικά</w:t>
      </w:r>
      <w:r w:rsidRPr="009F0C5F">
        <w:rPr>
          <w:lang w:val="el-GR"/>
        </w:rPr>
        <w:t xml:space="preserve">, ειδικά αν </w:t>
      </w:r>
      <w:r>
        <w:rPr>
          <w:lang w:val="el-GR"/>
        </w:rPr>
        <w:t>δεν τα γνωρίζουμε</w:t>
      </w:r>
      <w:r w:rsidRPr="009F0C5F">
        <w:rPr>
          <w:lang w:val="el-GR"/>
        </w:rPr>
        <w:t xml:space="preserve"> ή αν αφήσουμε τις </w:t>
      </w:r>
      <w:r>
        <w:rPr>
          <w:lang w:val="el-GR"/>
        </w:rPr>
        <w:t>συγκρούσεις</w:t>
      </w:r>
      <w:r w:rsidRPr="009F0C5F">
        <w:rPr>
          <w:lang w:val="el-GR"/>
        </w:rPr>
        <w:t xml:space="preserve"> τ</w:t>
      </w:r>
      <w:r>
        <w:rPr>
          <w:lang w:val="el-GR"/>
        </w:rPr>
        <w:t>ους για να μας κάνουν να αισθανόμαστε</w:t>
      </w:r>
      <w:r w:rsidRPr="009F0C5F">
        <w:rPr>
          <w:lang w:val="el-GR"/>
        </w:rPr>
        <w:t xml:space="preserve"> απελπισία. Ένας από τους στόχους της </w:t>
      </w:r>
      <w:proofErr w:type="spellStart"/>
      <w:r w:rsidRPr="009F0C5F">
        <w:rPr>
          <w:lang w:val="el-GR"/>
        </w:rPr>
        <w:t>αυτο</w:t>
      </w:r>
      <w:proofErr w:type="spellEnd"/>
      <w:r w:rsidRPr="009F0C5F">
        <w:rPr>
          <w:lang w:val="el-GR"/>
        </w:rPr>
        <w:t xml:space="preserve">-παρατήρησης είναι να </w:t>
      </w:r>
      <w:r>
        <w:rPr>
          <w:lang w:val="el-GR"/>
        </w:rPr>
        <w:t>αποκτήσουμε επίγνωση</w:t>
      </w:r>
      <w:r w:rsidRPr="009F0C5F">
        <w:rPr>
          <w:lang w:val="el-GR"/>
        </w:rPr>
        <w:t xml:space="preserve"> αυτή</w:t>
      </w:r>
      <w:r>
        <w:rPr>
          <w:lang w:val="el-GR"/>
        </w:rPr>
        <w:t>ς</w:t>
      </w:r>
      <w:r w:rsidRPr="009F0C5F">
        <w:rPr>
          <w:lang w:val="el-GR"/>
        </w:rPr>
        <w:t xml:space="preserve"> τη</w:t>
      </w:r>
      <w:r>
        <w:rPr>
          <w:lang w:val="el-GR"/>
        </w:rPr>
        <w:t>ς</w:t>
      </w:r>
      <w:r w:rsidRPr="009F0C5F">
        <w:rPr>
          <w:lang w:val="el-GR"/>
        </w:rPr>
        <w:t xml:space="preserve"> εσωτερική</w:t>
      </w:r>
      <w:r>
        <w:rPr>
          <w:lang w:val="el-GR"/>
        </w:rPr>
        <w:t>ς</w:t>
      </w:r>
      <w:r w:rsidRPr="009F0C5F">
        <w:rPr>
          <w:lang w:val="el-GR"/>
        </w:rPr>
        <w:t xml:space="preserve"> διαδικασία</w:t>
      </w:r>
      <w:r>
        <w:rPr>
          <w:lang w:val="el-GR"/>
        </w:rPr>
        <w:t>ς</w:t>
      </w:r>
      <w:r w:rsidRPr="009F0C5F">
        <w:rPr>
          <w:lang w:val="el-GR"/>
        </w:rPr>
        <w:t>.</w:t>
      </w:r>
    </w:p>
    <w:p w:rsidR="009F0C5F" w:rsidRPr="009F0C5F" w:rsidRDefault="009F0C5F" w:rsidP="00E76212">
      <w:pPr>
        <w:jc w:val="both"/>
        <w:rPr>
          <w:lang w:val="el-GR"/>
        </w:rPr>
      </w:pPr>
      <w:r w:rsidRPr="009F0C5F">
        <w:rPr>
          <w:lang w:val="el-GR"/>
        </w:rPr>
        <w:t xml:space="preserve">Μέσω αυτής της άσκησης, οι </w:t>
      </w:r>
      <w:r>
        <w:rPr>
          <w:lang w:val="el-GR"/>
        </w:rPr>
        <w:t>εκπαιδευόμενοι/συμμετέχοντες</w:t>
      </w:r>
      <w:r w:rsidRPr="009F0C5F">
        <w:rPr>
          <w:lang w:val="el-GR"/>
        </w:rPr>
        <w:t xml:space="preserve"> </w:t>
      </w:r>
      <w:r>
        <w:rPr>
          <w:lang w:val="el-GR"/>
        </w:rPr>
        <w:t>γνωρίζουν</w:t>
      </w:r>
      <w:r w:rsidRPr="009F0C5F">
        <w:rPr>
          <w:lang w:val="el-GR"/>
        </w:rPr>
        <w:t xml:space="preserve"> </w:t>
      </w:r>
      <w:r>
        <w:rPr>
          <w:lang w:val="el-GR"/>
        </w:rPr>
        <w:t>διαφορετικές πτυχές του εαυτού τους. Κ</w:t>
      </w:r>
      <w:r w:rsidRPr="009F0C5F">
        <w:rPr>
          <w:lang w:val="el-GR"/>
        </w:rPr>
        <w:t xml:space="preserve">ατά την εφαρμογή της </w:t>
      </w:r>
      <w:r>
        <w:rPr>
          <w:lang w:val="el-GR"/>
        </w:rPr>
        <w:t>άσκησης, η ομάδα και οι δυναμικές αποκτούν εποικοδομητική, διαπροσωπική</w:t>
      </w:r>
      <w:r w:rsidRPr="009F0C5F">
        <w:rPr>
          <w:lang w:val="el-GR"/>
        </w:rPr>
        <w:t>-</w:t>
      </w:r>
      <w:proofErr w:type="spellStart"/>
      <w:r w:rsidRPr="009F0C5F">
        <w:rPr>
          <w:lang w:val="el-GR"/>
        </w:rPr>
        <w:t>διαδραστι</w:t>
      </w:r>
      <w:r>
        <w:rPr>
          <w:lang w:val="el-GR"/>
        </w:rPr>
        <w:t>κή</w:t>
      </w:r>
      <w:proofErr w:type="spellEnd"/>
      <w:r w:rsidRPr="009F0C5F">
        <w:rPr>
          <w:lang w:val="el-GR"/>
        </w:rPr>
        <w:t xml:space="preserve"> </w:t>
      </w:r>
      <w:r>
        <w:rPr>
          <w:lang w:val="el-GR"/>
        </w:rPr>
        <w:t>επίδραση</w:t>
      </w:r>
      <w:r w:rsidRPr="009F0C5F">
        <w:rPr>
          <w:lang w:val="el-GR"/>
        </w:rPr>
        <w:t>.</w:t>
      </w:r>
    </w:p>
    <w:p w:rsidR="009F0C5F" w:rsidRPr="009F0C5F" w:rsidRDefault="009F0C5F" w:rsidP="00E76212">
      <w:pPr>
        <w:jc w:val="both"/>
        <w:rPr>
          <w:lang w:val="el-GR"/>
        </w:rPr>
      </w:pPr>
      <w:r w:rsidRPr="009F0C5F">
        <w:rPr>
          <w:b/>
          <w:lang w:val="el-GR"/>
        </w:rPr>
        <w:t>Βήμα 1</w:t>
      </w:r>
      <w:r w:rsidRPr="009F0C5F">
        <w:rPr>
          <w:lang w:val="el-GR"/>
        </w:rPr>
        <w:t xml:space="preserve">: </w:t>
      </w:r>
      <w:r>
        <w:rPr>
          <w:lang w:val="el-GR"/>
        </w:rPr>
        <w:t>Καταρτίστε</w:t>
      </w:r>
      <w:r w:rsidRPr="009F0C5F">
        <w:rPr>
          <w:lang w:val="el-GR"/>
        </w:rPr>
        <w:t xml:space="preserve"> μια λίστα με τις επιθυμίες σας (τουλάχιστον 20). Γράψτε γρήγορα</w:t>
      </w:r>
      <w:r>
        <w:rPr>
          <w:lang w:val="el-GR"/>
        </w:rPr>
        <w:t xml:space="preserve"> και σημειώστε οτιδήποτε έρχεται στο μυαλό</w:t>
      </w:r>
      <w:r w:rsidRPr="009F0C5F">
        <w:rPr>
          <w:lang w:val="el-GR"/>
        </w:rPr>
        <w:t xml:space="preserve"> </w:t>
      </w:r>
      <w:r>
        <w:rPr>
          <w:lang w:val="el-GR"/>
        </w:rPr>
        <w:t>σας από υλικά</w:t>
      </w:r>
      <w:r w:rsidRPr="009F0C5F">
        <w:rPr>
          <w:lang w:val="el-GR"/>
        </w:rPr>
        <w:t xml:space="preserve"> </w:t>
      </w:r>
      <w:r>
        <w:rPr>
          <w:lang w:val="el-GR"/>
        </w:rPr>
        <w:t>και</w:t>
      </w:r>
      <w:r w:rsidRPr="009F0C5F">
        <w:rPr>
          <w:lang w:val="el-GR"/>
        </w:rPr>
        <w:t xml:space="preserve"> μη υλικά πράγματα. Σε κάθε περίπτωση, σημειώστε </w:t>
      </w:r>
      <w:r>
        <w:rPr>
          <w:lang w:val="el-GR"/>
        </w:rPr>
        <w:t>καθετί</w:t>
      </w:r>
      <w:r w:rsidRPr="009F0C5F">
        <w:rPr>
          <w:lang w:val="el-GR"/>
        </w:rPr>
        <w:t xml:space="preserve"> που μπορείτε να απολαύσετε αυτή τη στιγμή και </w:t>
      </w:r>
      <w:r>
        <w:rPr>
          <w:lang w:val="el-GR"/>
        </w:rPr>
        <w:t>θα θέλατε</w:t>
      </w:r>
      <w:r w:rsidRPr="009F0C5F">
        <w:rPr>
          <w:lang w:val="el-GR"/>
        </w:rPr>
        <w:t xml:space="preserve"> να το </w:t>
      </w:r>
      <w:r>
        <w:rPr>
          <w:lang w:val="el-GR"/>
        </w:rPr>
        <w:t>απολαμβάνετε</w:t>
      </w:r>
      <w:r w:rsidRPr="009F0C5F">
        <w:rPr>
          <w:lang w:val="el-GR"/>
        </w:rPr>
        <w:t xml:space="preserve"> και στο μέλλον.</w:t>
      </w:r>
    </w:p>
    <w:p w:rsidR="009F0C5F" w:rsidRPr="009F0C5F" w:rsidRDefault="009F0C5F" w:rsidP="00E76212">
      <w:pPr>
        <w:jc w:val="both"/>
        <w:rPr>
          <w:lang w:val="el-GR"/>
        </w:rPr>
      </w:pPr>
      <w:r w:rsidRPr="009F0C5F">
        <w:rPr>
          <w:b/>
          <w:lang w:val="el-GR"/>
        </w:rPr>
        <w:t>Βήμα 2</w:t>
      </w:r>
      <w:r w:rsidRPr="009F0C5F">
        <w:rPr>
          <w:lang w:val="el-GR"/>
        </w:rPr>
        <w:t>: Τώρα,</w:t>
      </w:r>
      <w:r>
        <w:rPr>
          <w:lang w:val="el-GR"/>
        </w:rPr>
        <w:t xml:space="preserve"> σκεφτείτε τα συναισθήματα σας ενώ διαβάζεται τη λίστα. Μήπως κάποια</w:t>
      </w:r>
      <w:r w:rsidRPr="009F0C5F">
        <w:rPr>
          <w:lang w:val="el-GR"/>
        </w:rPr>
        <w:t xml:space="preserve"> από </w:t>
      </w:r>
      <w:r>
        <w:rPr>
          <w:lang w:val="el-GR"/>
        </w:rPr>
        <w:t>τις «</w:t>
      </w:r>
      <w:proofErr w:type="spellStart"/>
      <w:r>
        <w:rPr>
          <w:lang w:val="el-GR"/>
        </w:rPr>
        <w:t>υποπροσωπικότητες</w:t>
      </w:r>
      <w:proofErr w:type="spellEnd"/>
      <w:r>
        <w:rPr>
          <w:lang w:val="el-GR"/>
        </w:rPr>
        <w:t>»</w:t>
      </w:r>
      <w:r w:rsidRPr="009F0C5F">
        <w:rPr>
          <w:lang w:val="el-GR"/>
        </w:rPr>
        <w:t xml:space="preserve"> μέσα μας </w:t>
      </w:r>
      <w:r w:rsidR="00731B2B">
        <w:rPr>
          <w:lang w:val="el-GR"/>
        </w:rPr>
        <w:t xml:space="preserve">σας </w:t>
      </w:r>
      <w:r w:rsidRPr="009F0C5F">
        <w:rPr>
          <w:lang w:val="el-GR"/>
        </w:rPr>
        <w:t>δείχν</w:t>
      </w:r>
      <w:r>
        <w:rPr>
          <w:lang w:val="el-GR"/>
        </w:rPr>
        <w:t>ει</w:t>
      </w:r>
      <w:r w:rsidRPr="009F0C5F">
        <w:rPr>
          <w:lang w:val="el-GR"/>
        </w:rPr>
        <w:t xml:space="preserve"> ότι δεν αξίζ</w:t>
      </w:r>
      <w:r>
        <w:rPr>
          <w:lang w:val="el-GR"/>
        </w:rPr>
        <w:t>ει η πραγμάτωση</w:t>
      </w:r>
      <w:r w:rsidRPr="009F0C5F">
        <w:rPr>
          <w:lang w:val="el-GR"/>
        </w:rPr>
        <w:t xml:space="preserve"> μερικ</w:t>
      </w:r>
      <w:r>
        <w:rPr>
          <w:lang w:val="el-GR"/>
        </w:rPr>
        <w:t>ών εκ των επιθυμιών σας</w:t>
      </w:r>
      <w:r w:rsidRPr="009F0C5F">
        <w:rPr>
          <w:lang w:val="el-GR"/>
        </w:rPr>
        <w:t xml:space="preserve"> ή ότι θα μ</w:t>
      </w:r>
      <w:r>
        <w:rPr>
          <w:lang w:val="el-GR"/>
        </w:rPr>
        <w:t>πορούσατε να ευχηθείτε</w:t>
      </w:r>
      <w:r w:rsidRPr="009F0C5F">
        <w:rPr>
          <w:lang w:val="el-GR"/>
        </w:rPr>
        <w:t xml:space="preserve"> </w:t>
      </w:r>
      <w:r>
        <w:rPr>
          <w:lang w:val="el-GR"/>
        </w:rPr>
        <w:t>περισσότερα πράγματα</w:t>
      </w:r>
      <w:r w:rsidRPr="009F0C5F">
        <w:rPr>
          <w:lang w:val="el-GR"/>
        </w:rPr>
        <w:t>;</w:t>
      </w:r>
    </w:p>
    <w:p w:rsidR="009F0C5F" w:rsidRPr="009F0C5F" w:rsidRDefault="009F0C5F" w:rsidP="00E76212">
      <w:pPr>
        <w:jc w:val="both"/>
        <w:rPr>
          <w:lang w:val="el-GR"/>
        </w:rPr>
      </w:pPr>
      <w:r w:rsidRPr="00731B2B">
        <w:rPr>
          <w:b/>
          <w:lang w:val="el-GR"/>
        </w:rPr>
        <w:t>Βήμα 3</w:t>
      </w:r>
      <w:r w:rsidRPr="009F0C5F">
        <w:rPr>
          <w:lang w:val="el-GR"/>
        </w:rPr>
        <w:t xml:space="preserve">: Αφού έχετε γράψει τουλάχιστον 20 ευχές (ή όταν </w:t>
      </w:r>
      <w:r>
        <w:rPr>
          <w:lang w:val="el-GR"/>
        </w:rPr>
        <w:t>νιώστε ότι δεν</w:t>
      </w:r>
      <w:r w:rsidRPr="009F0C5F">
        <w:rPr>
          <w:lang w:val="el-GR"/>
        </w:rPr>
        <w:t xml:space="preserve"> </w:t>
      </w:r>
      <w:r>
        <w:rPr>
          <w:lang w:val="el-GR"/>
        </w:rPr>
        <w:t>έχετε τίποτα να προσθέσετε</w:t>
      </w:r>
      <w:r w:rsidRPr="009F0C5F">
        <w:rPr>
          <w:lang w:val="el-GR"/>
        </w:rPr>
        <w:t>), διαβάσ</w:t>
      </w:r>
      <w:r>
        <w:rPr>
          <w:lang w:val="el-GR"/>
        </w:rPr>
        <w:t>τε ολόκληρη τη λίστα και επιλέξτε τις 5 ή 6 πιο σημαντικές</w:t>
      </w:r>
      <w:r w:rsidRPr="009F0C5F">
        <w:rPr>
          <w:lang w:val="el-GR"/>
        </w:rPr>
        <w:t>.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b/>
          <w:lang w:val="el-GR"/>
        </w:rPr>
        <w:t>Βήμα 4</w:t>
      </w:r>
      <w:r w:rsidRPr="00731B2B">
        <w:rPr>
          <w:lang w:val="el-GR"/>
        </w:rPr>
        <w:t xml:space="preserve">: Τώρα σχεδιάσετε έναν κύκλο </w:t>
      </w:r>
      <w:r>
        <w:rPr>
          <w:lang w:val="el-GR"/>
        </w:rPr>
        <w:t xml:space="preserve">διαμέτρου </w:t>
      </w:r>
      <w:r w:rsidRPr="00731B2B">
        <w:rPr>
          <w:lang w:val="el-GR"/>
        </w:rPr>
        <w:t>35-55 εκα</w:t>
      </w:r>
      <w:r>
        <w:rPr>
          <w:lang w:val="el-GR"/>
        </w:rPr>
        <w:t>τοστών</w:t>
      </w:r>
      <w:r w:rsidRPr="00731B2B">
        <w:rPr>
          <w:lang w:val="el-GR"/>
        </w:rPr>
        <w:t xml:space="preserve"> </w:t>
      </w:r>
      <w:r>
        <w:rPr>
          <w:lang w:val="el-GR"/>
        </w:rPr>
        <w:t>σε ένα μεγάλο κομμάτι χαρτιού</w:t>
      </w:r>
      <w:r w:rsidRPr="00731B2B">
        <w:rPr>
          <w:lang w:val="el-GR"/>
        </w:rPr>
        <w:t xml:space="preserve">. Βάλτε </w:t>
      </w:r>
      <w:r>
        <w:rPr>
          <w:lang w:val="el-GR"/>
        </w:rPr>
        <w:t xml:space="preserve">μέσα του τις </w:t>
      </w:r>
      <w:r w:rsidRPr="00731B2B">
        <w:rPr>
          <w:lang w:val="el-GR"/>
        </w:rPr>
        <w:t xml:space="preserve">5 </w:t>
      </w:r>
      <w:r>
        <w:rPr>
          <w:lang w:val="el-GR"/>
        </w:rPr>
        <w:t>ή 6  «</w:t>
      </w:r>
      <w:proofErr w:type="spellStart"/>
      <w:r>
        <w:rPr>
          <w:lang w:val="el-GR"/>
        </w:rPr>
        <w:t>υποπροσωπικότητες</w:t>
      </w:r>
      <w:proofErr w:type="spellEnd"/>
      <w:r>
        <w:rPr>
          <w:lang w:val="el-GR"/>
        </w:rPr>
        <w:t>»</w:t>
      </w:r>
      <w:r w:rsidRPr="00731B2B">
        <w:rPr>
          <w:lang w:val="el-GR"/>
        </w:rPr>
        <w:t>, με τη μορφή των επιθυμιών σας. Στο κέντρο σχεδιάσετε ένα</w:t>
      </w:r>
      <w:r>
        <w:rPr>
          <w:lang w:val="el-GR"/>
        </w:rPr>
        <w:t>ν</w:t>
      </w:r>
      <w:r w:rsidRPr="00731B2B">
        <w:rPr>
          <w:lang w:val="el-GR"/>
        </w:rPr>
        <w:t xml:space="preserve"> μικρό κύκλο που σας αντιπροσωπεύει (</w:t>
      </w:r>
      <w:r>
        <w:rPr>
          <w:lang w:val="el-GR"/>
        </w:rPr>
        <w:t xml:space="preserve">ο </w:t>
      </w:r>
      <w:r w:rsidRPr="00731B2B">
        <w:rPr>
          <w:lang w:val="el-GR"/>
        </w:rPr>
        <w:t>εσώτερο</w:t>
      </w:r>
      <w:r>
        <w:rPr>
          <w:lang w:val="el-GR"/>
        </w:rPr>
        <w:t>ς</w:t>
      </w:r>
      <w:r w:rsidRPr="00731B2B">
        <w:rPr>
          <w:lang w:val="el-GR"/>
        </w:rPr>
        <w:t xml:space="preserve"> εαυτό σας).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b/>
          <w:lang w:val="el-GR"/>
        </w:rPr>
        <w:lastRenderedPageBreak/>
        <w:t>Βήμα 5:</w:t>
      </w:r>
      <w:r w:rsidRPr="00731B2B">
        <w:rPr>
          <w:lang w:val="el-GR"/>
        </w:rPr>
        <w:t xml:space="preserve"> </w:t>
      </w:r>
      <w:r>
        <w:rPr>
          <w:lang w:val="el-GR"/>
        </w:rPr>
        <w:t xml:space="preserve">χρησιμοποιώντας </w:t>
      </w:r>
      <w:proofErr w:type="spellStart"/>
      <w:r>
        <w:rPr>
          <w:lang w:val="el-GR"/>
        </w:rPr>
        <w:t>κηρομπογιές</w:t>
      </w:r>
      <w:proofErr w:type="spellEnd"/>
      <w:r>
        <w:rPr>
          <w:lang w:val="el-GR"/>
        </w:rPr>
        <w:t xml:space="preserve"> σχεδιάσ</w:t>
      </w:r>
      <w:r w:rsidRPr="00731B2B">
        <w:rPr>
          <w:lang w:val="el-GR"/>
        </w:rPr>
        <w:t xml:space="preserve">τε ένα σύμβολο σε </w:t>
      </w:r>
      <w:r>
        <w:rPr>
          <w:lang w:val="el-GR"/>
        </w:rPr>
        <w:t>καθεμία</w:t>
      </w:r>
      <w:r w:rsidRPr="00731B2B">
        <w:rPr>
          <w:lang w:val="el-GR"/>
        </w:rPr>
        <w:t xml:space="preserve"> από τις επιθυμίες σας στον κύκλο. </w:t>
      </w:r>
      <w:r>
        <w:rPr>
          <w:lang w:val="el-GR"/>
        </w:rPr>
        <w:t>Αποδώστε και τα</w:t>
      </w:r>
      <w:r w:rsidRPr="00731B2B">
        <w:rPr>
          <w:lang w:val="el-GR"/>
        </w:rPr>
        <w:t xml:space="preserve"> χρώμα</w:t>
      </w:r>
      <w:r>
        <w:rPr>
          <w:lang w:val="el-GR"/>
        </w:rPr>
        <w:t>τα</w:t>
      </w:r>
      <w:r w:rsidRPr="00731B2B">
        <w:rPr>
          <w:lang w:val="el-GR"/>
        </w:rPr>
        <w:t xml:space="preserve"> των συμβόλων που έρχονται </w:t>
      </w:r>
      <w:r w:rsidRPr="00731B2B">
        <w:rPr>
          <w:lang w:val="el-GR"/>
        </w:rPr>
        <w:t>γρήγορα</w:t>
      </w:r>
      <w:r w:rsidRPr="00731B2B">
        <w:rPr>
          <w:lang w:val="el-GR"/>
        </w:rPr>
        <w:t xml:space="preserve"> στο μυαλό σας.</w:t>
      </w:r>
    </w:p>
    <w:p w:rsidR="00731B2B" w:rsidRPr="00731B2B" w:rsidRDefault="00731B2B" w:rsidP="00E76212">
      <w:pPr>
        <w:jc w:val="both"/>
        <w:rPr>
          <w:lang w:val="el-GR"/>
        </w:rPr>
      </w:pPr>
      <w:r>
        <w:rPr>
          <w:b/>
          <w:lang w:val="el-GR"/>
        </w:rPr>
        <w:t>Βήμα 6</w:t>
      </w:r>
      <w:r w:rsidRPr="00731B2B">
        <w:rPr>
          <w:b/>
          <w:lang w:val="el-GR"/>
        </w:rPr>
        <w:t>:</w:t>
      </w:r>
      <w:r w:rsidRPr="00731B2B">
        <w:rPr>
          <w:lang w:val="el-GR"/>
        </w:rPr>
        <w:t xml:space="preserve"> </w:t>
      </w:r>
      <w:r w:rsidRPr="00731B2B">
        <w:rPr>
          <w:lang w:val="el-GR"/>
        </w:rPr>
        <w:t xml:space="preserve">Μόλις </w:t>
      </w:r>
      <w:r>
        <w:rPr>
          <w:lang w:val="el-GR"/>
        </w:rPr>
        <w:t>ολοκληρώσετε</w:t>
      </w:r>
      <w:r w:rsidRPr="00731B2B">
        <w:rPr>
          <w:lang w:val="el-GR"/>
        </w:rPr>
        <w:t xml:space="preserve"> το σχέδιό σας, </w:t>
      </w:r>
      <w:r>
        <w:rPr>
          <w:lang w:val="el-GR"/>
        </w:rPr>
        <w:t>κατονομάστε</w:t>
      </w:r>
      <w:r w:rsidRPr="00731B2B">
        <w:rPr>
          <w:lang w:val="el-GR"/>
        </w:rPr>
        <w:t xml:space="preserve"> </w:t>
      </w:r>
      <w:r>
        <w:rPr>
          <w:lang w:val="el-GR"/>
        </w:rPr>
        <w:t>καθεμία</w:t>
      </w:r>
      <w:r w:rsidRPr="00731B2B">
        <w:rPr>
          <w:lang w:val="el-GR"/>
        </w:rPr>
        <w:t xml:space="preserve"> </w:t>
      </w:r>
      <w:r>
        <w:rPr>
          <w:lang w:val="el-GR"/>
        </w:rPr>
        <w:t>από</w:t>
      </w:r>
      <w:r w:rsidRPr="00731B2B">
        <w:rPr>
          <w:lang w:val="el-GR"/>
        </w:rPr>
        <w:t xml:space="preserve"> </w:t>
      </w:r>
      <w:r>
        <w:rPr>
          <w:lang w:val="el-GR"/>
        </w:rPr>
        <w:t>τις</w:t>
      </w:r>
      <w:r w:rsidRPr="00731B2B">
        <w:rPr>
          <w:lang w:val="el-GR"/>
        </w:rPr>
        <w:t xml:space="preserve"> «</w:t>
      </w:r>
      <w:proofErr w:type="spellStart"/>
      <w:r>
        <w:rPr>
          <w:lang w:val="el-GR"/>
        </w:rPr>
        <w:t>υποπ</w:t>
      </w:r>
      <w:r>
        <w:rPr>
          <w:lang w:val="el-GR"/>
        </w:rPr>
        <w:t>ροσωπικότητέ</w:t>
      </w:r>
      <w:r>
        <w:rPr>
          <w:lang w:val="el-GR"/>
        </w:rPr>
        <w:t>ς</w:t>
      </w:r>
      <w:proofErr w:type="spellEnd"/>
      <w:r w:rsidRPr="00731B2B">
        <w:rPr>
          <w:lang w:val="el-GR"/>
        </w:rPr>
        <w:t>»</w:t>
      </w:r>
      <w:r w:rsidRPr="00731B2B">
        <w:rPr>
          <w:lang w:val="el-GR"/>
        </w:rPr>
        <w:t xml:space="preserve"> (π.χ. Θεραπευτής, </w:t>
      </w:r>
      <w:r>
        <w:rPr>
          <w:lang w:val="el-GR"/>
        </w:rPr>
        <w:t>Αυτός που φροντίζει για όλους</w:t>
      </w:r>
      <w:r w:rsidRPr="00731B2B">
        <w:rPr>
          <w:lang w:val="el-GR"/>
        </w:rPr>
        <w:t xml:space="preserve">, </w:t>
      </w:r>
      <w:r>
        <w:rPr>
          <w:lang w:val="el-GR"/>
        </w:rPr>
        <w:t>Αυτός που επιζητά την προσοχή</w:t>
      </w:r>
      <w:r w:rsidRPr="00731B2B">
        <w:rPr>
          <w:lang w:val="el-GR"/>
        </w:rPr>
        <w:t>, τυχοδιώκτη</w:t>
      </w:r>
      <w:r>
        <w:rPr>
          <w:lang w:val="el-GR"/>
        </w:rPr>
        <w:t>ς κ.λ</w:t>
      </w:r>
      <w:r w:rsidRPr="00731B2B">
        <w:rPr>
          <w:lang w:val="el-GR"/>
        </w:rPr>
        <w:t>π.). Είναι απαραίτητο</w:t>
      </w:r>
      <w:r>
        <w:rPr>
          <w:lang w:val="el-GR"/>
        </w:rPr>
        <w:t xml:space="preserve"> βρείτε και να</w:t>
      </w:r>
      <w:r w:rsidRPr="00731B2B">
        <w:rPr>
          <w:lang w:val="el-GR"/>
        </w:rPr>
        <w:t xml:space="preserve"> </w:t>
      </w:r>
      <w:r>
        <w:rPr>
          <w:lang w:val="el-GR"/>
        </w:rPr>
        <w:t>αποδώσετε τα δικά σας</w:t>
      </w:r>
      <w:r w:rsidRPr="00731B2B">
        <w:rPr>
          <w:lang w:val="el-GR"/>
        </w:rPr>
        <w:t xml:space="preserve"> </w:t>
      </w:r>
      <w:r>
        <w:rPr>
          <w:lang w:val="el-GR"/>
        </w:rPr>
        <w:t xml:space="preserve">ονόματα, τα οποία </w:t>
      </w:r>
      <w:r w:rsidRPr="00731B2B">
        <w:rPr>
          <w:lang w:val="el-GR"/>
        </w:rPr>
        <w:t xml:space="preserve">σημαίνουν κάτι για </w:t>
      </w:r>
      <w:r>
        <w:rPr>
          <w:lang w:val="el-GR"/>
        </w:rPr>
        <w:t>εσά</w:t>
      </w:r>
      <w:r w:rsidRPr="00731B2B">
        <w:rPr>
          <w:lang w:val="el-GR"/>
        </w:rPr>
        <w:t>ς.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b/>
          <w:lang w:val="el-GR"/>
        </w:rPr>
        <w:t>Βήμα 7</w:t>
      </w:r>
      <w:r w:rsidRPr="00731B2B">
        <w:rPr>
          <w:lang w:val="el-GR"/>
        </w:rPr>
        <w:t xml:space="preserve">: Τώρα </w:t>
      </w:r>
      <w:r>
        <w:rPr>
          <w:lang w:val="el-GR"/>
        </w:rPr>
        <w:t>χρωματίστε τον</w:t>
      </w:r>
      <w:r w:rsidRPr="00731B2B">
        <w:rPr>
          <w:lang w:val="el-GR"/>
        </w:rPr>
        <w:t xml:space="preserve"> εσώτερο εαυτό σας με ένα χρώμα της επιλογής σας.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b/>
          <w:lang w:val="el-GR"/>
        </w:rPr>
        <w:t>Βήμα 8</w:t>
      </w:r>
      <w:r>
        <w:rPr>
          <w:lang w:val="el-GR"/>
        </w:rPr>
        <w:t>: Καθοδηγούμενη</w:t>
      </w:r>
      <w:r w:rsidRPr="00731B2B">
        <w:rPr>
          <w:lang w:val="el-GR"/>
        </w:rPr>
        <w:t xml:space="preserve"> συζήτηση και συνομιλία μέσα σε μια ομάδα: </w:t>
      </w:r>
      <w:r>
        <w:rPr>
          <w:lang w:val="el-GR"/>
        </w:rPr>
        <w:t>Πώς μοιάζει ο</w:t>
      </w:r>
      <w:r w:rsidRPr="00731B2B">
        <w:rPr>
          <w:lang w:val="el-GR"/>
        </w:rPr>
        <w:t xml:space="preserve"> εσωτερικό</w:t>
      </w:r>
      <w:r>
        <w:rPr>
          <w:lang w:val="el-GR"/>
        </w:rPr>
        <w:t>ς</w:t>
      </w:r>
      <w:r w:rsidRPr="00731B2B">
        <w:rPr>
          <w:lang w:val="el-GR"/>
        </w:rPr>
        <w:t xml:space="preserve"> μου χάρτης αυτή τη στιγμή; </w:t>
      </w:r>
      <w:r>
        <w:rPr>
          <w:lang w:val="el-GR"/>
        </w:rPr>
        <w:t>Ποια</w:t>
      </w:r>
      <w:r w:rsidRPr="00731B2B">
        <w:rPr>
          <w:lang w:val="el-GR"/>
        </w:rPr>
        <w:t xml:space="preserve"> σύμβολα και ποια χρώματα συνθέτουν το</w:t>
      </w:r>
      <w:r>
        <w:rPr>
          <w:lang w:val="el-GR"/>
        </w:rPr>
        <w:t>ν</w:t>
      </w:r>
      <w:r w:rsidRPr="00731B2B">
        <w:rPr>
          <w:lang w:val="el-GR"/>
        </w:rPr>
        <w:t xml:space="preserve"> χάρτη; Έχω μάθει κάτι καινούργιο για τον εαυτό μου;</w:t>
      </w:r>
    </w:p>
    <w:p w:rsidR="00615923" w:rsidRPr="00990403" w:rsidRDefault="00615923" w:rsidP="00E76212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990403">
        <w:rPr>
          <w:color w:val="17365D" w:themeColor="text2" w:themeShade="BF"/>
          <w:lang w:val="el-GR"/>
        </w:rPr>
        <w:t>:</w:t>
      </w:r>
    </w:p>
    <w:p w:rsidR="00990403" w:rsidRPr="00990403" w:rsidRDefault="00990403" w:rsidP="00E76212">
      <w:pPr>
        <w:widowControl w:val="0"/>
        <w:suppressAutoHyphens/>
        <w:spacing w:after="0" w:line="240" w:lineRule="auto"/>
        <w:jc w:val="both"/>
        <w:rPr>
          <w:lang w:val="el-GR"/>
        </w:rPr>
      </w:pPr>
      <w:r w:rsidRPr="00990403">
        <w:rPr>
          <w:lang w:val="el-GR"/>
        </w:rPr>
        <w:t>Χαρτί, μολύβια διαφορ</w:t>
      </w:r>
      <w:r>
        <w:rPr>
          <w:lang w:val="el-GR"/>
        </w:rPr>
        <w:t xml:space="preserve">ετικών χρωμάτων, </w:t>
      </w:r>
      <w:proofErr w:type="spellStart"/>
      <w:r>
        <w:rPr>
          <w:lang w:val="el-GR"/>
        </w:rPr>
        <w:t>κηρομπογιές</w:t>
      </w:r>
      <w:proofErr w:type="spellEnd"/>
      <w:r>
        <w:rPr>
          <w:lang w:val="el-GR"/>
        </w:rPr>
        <w:t xml:space="preserve">, </w:t>
      </w:r>
      <w:proofErr w:type="spellStart"/>
      <w:r>
        <w:rPr>
          <w:lang w:val="el-GR"/>
        </w:rPr>
        <w:t>ξυ</w:t>
      </w:r>
      <w:r w:rsidRPr="00990403">
        <w:rPr>
          <w:lang w:val="el-GR"/>
        </w:rPr>
        <w:t>λομπογιές</w:t>
      </w:r>
      <w:proofErr w:type="spellEnd"/>
    </w:p>
    <w:p w:rsidR="00B91FAB" w:rsidRDefault="0064630B" w:rsidP="00E76212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990403" w:rsidRPr="009F0C5F" w:rsidRDefault="00990403" w:rsidP="00E76212">
      <w:pPr>
        <w:jc w:val="both"/>
        <w:rPr>
          <w:lang w:val="en-US"/>
        </w:rPr>
      </w:pPr>
      <w:r>
        <w:rPr>
          <w:lang w:val="el-GR"/>
        </w:rPr>
        <w:t>Εμπειρική</w:t>
      </w:r>
      <w:r w:rsidRPr="009F0C5F">
        <w:rPr>
          <w:lang w:val="en-US"/>
        </w:rPr>
        <w:t xml:space="preserve"> </w:t>
      </w:r>
      <w:r>
        <w:rPr>
          <w:lang w:val="el-GR"/>
        </w:rPr>
        <w:t>μάθηση</w:t>
      </w:r>
      <w:r w:rsidRPr="009F0C5F">
        <w:rPr>
          <w:lang w:val="en-US"/>
        </w:rPr>
        <w:t xml:space="preserve">, </w:t>
      </w:r>
      <w:r>
        <w:rPr>
          <w:lang w:val="el-GR"/>
        </w:rPr>
        <w:t>συζήτηση</w:t>
      </w:r>
    </w:p>
    <w:p w:rsidR="00615923" w:rsidRDefault="0064630B" w:rsidP="00E76212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lang w:val="el-GR"/>
        </w:rPr>
        <w:t xml:space="preserve">Ο εκπαιδευτής/εκπαιδευτικός εξηγεί την έννοια </w:t>
      </w:r>
      <w:r>
        <w:rPr>
          <w:lang w:val="el-GR"/>
        </w:rPr>
        <w:t>των «</w:t>
      </w:r>
      <w:proofErr w:type="spellStart"/>
      <w:r>
        <w:rPr>
          <w:lang w:val="el-GR"/>
        </w:rPr>
        <w:t>υποπροσωπικοτήτων</w:t>
      </w:r>
      <w:proofErr w:type="spellEnd"/>
      <w:r>
        <w:rPr>
          <w:lang w:val="el-GR"/>
        </w:rPr>
        <w:t>»</w:t>
      </w:r>
      <w:r w:rsidRPr="00731B2B">
        <w:rPr>
          <w:lang w:val="el-GR"/>
        </w:rPr>
        <w:t xml:space="preserve"> και δίνει παραδείγματα κάποιων ονομάτων. Ωστόσο, </w:t>
      </w:r>
      <w:r>
        <w:rPr>
          <w:lang w:val="el-GR"/>
        </w:rPr>
        <w:t>ο ίδιος</w:t>
      </w:r>
      <w:r w:rsidRPr="00731B2B">
        <w:rPr>
          <w:lang w:val="el-GR"/>
        </w:rPr>
        <w:t xml:space="preserve"> ε</w:t>
      </w:r>
      <w:r>
        <w:rPr>
          <w:lang w:val="el-GR"/>
        </w:rPr>
        <w:t xml:space="preserve">νθαρρύνει τους συμμετέχοντες να </w:t>
      </w:r>
      <w:r w:rsidRPr="00731B2B">
        <w:rPr>
          <w:lang w:val="el-GR"/>
        </w:rPr>
        <w:t xml:space="preserve">διατυπώσουν </w:t>
      </w:r>
      <w:r>
        <w:rPr>
          <w:lang w:val="el-GR"/>
        </w:rPr>
        <w:t>τα δικά τους</w:t>
      </w:r>
      <w:r w:rsidRPr="00731B2B">
        <w:rPr>
          <w:lang w:val="el-GR"/>
        </w:rPr>
        <w:t xml:space="preserve"> ονόματα.</w:t>
      </w:r>
    </w:p>
    <w:p w:rsidR="00731B2B" w:rsidRPr="00731B2B" w:rsidRDefault="00731B2B" w:rsidP="00E76212">
      <w:pPr>
        <w:jc w:val="both"/>
        <w:rPr>
          <w:lang w:val="el-GR"/>
        </w:rPr>
      </w:pPr>
      <w:r w:rsidRPr="00731B2B">
        <w:rPr>
          <w:lang w:val="el-GR"/>
        </w:rPr>
        <w:t xml:space="preserve">Παραδείγματα </w:t>
      </w:r>
      <w:r>
        <w:rPr>
          <w:lang w:val="el-GR"/>
        </w:rPr>
        <w:t>«</w:t>
      </w:r>
      <w:proofErr w:type="spellStart"/>
      <w:r>
        <w:rPr>
          <w:lang w:val="el-GR"/>
        </w:rPr>
        <w:t>υποπροσωπικοτήτων</w:t>
      </w:r>
      <w:proofErr w:type="spellEnd"/>
      <w:r>
        <w:rPr>
          <w:lang w:val="el-GR"/>
        </w:rPr>
        <w:t>»: γονέας/</w:t>
      </w:r>
      <w:r w:rsidR="0079657C">
        <w:rPr>
          <w:lang w:val="el-GR"/>
        </w:rPr>
        <w:t>εκπαιδευτικός</w:t>
      </w:r>
      <w:r w:rsidRPr="00731B2B">
        <w:rPr>
          <w:lang w:val="el-GR"/>
        </w:rPr>
        <w:t>, νικητής</w:t>
      </w:r>
      <w:r w:rsidR="0079657C">
        <w:rPr>
          <w:lang w:val="el-GR"/>
        </w:rPr>
        <w:t>/ηττημένος</w:t>
      </w:r>
      <w:r w:rsidRPr="00731B2B">
        <w:rPr>
          <w:lang w:val="el-GR"/>
        </w:rPr>
        <w:t xml:space="preserve">, </w:t>
      </w:r>
      <w:r w:rsidR="0079657C">
        <w:rPr>
          <w:lang w:val="el-GR"/>
        </w:rPr>
        <w:t>κακόμοιρος</w:t>
      </w:r>
      <w:r w:rsidRPr="00731B2B">
        <w:rPr>
          <w:lang w:val="el-GR"/>
        </w:rPr>
        <w:t xml:space="preserve">, </w:t>
      </w:r>
      <w:r w:rsidR="0079657C">
        <w:rPr>
          <w:lang w:val="el-GR"/>
        </w:rPr>
        <w:t>ο κύριος «τι θα πει ο κόσμος»</w:t>
      </w:r>
      <w:r w:rsidRPr="00731B2B">
        <w:rPr>
          <w:lang w:val="el-GR"/>
        </w:rPr>
        <w:t xml:space="preserve">, </w:t>
      </w:r>
      <w:r w:rsidR="0079657C">
        <w:rPr>
          <w:lang w:val="el-GR"/>
        </w:rPr>
        <w:t xml:space="preserve">ο </w:t>
      </w:r>
      <w:r w:rsidRPr="00731B2B">
        <w:rPr>
          <w:lang w:val="el-GR"/>
        </w:rPr>
        <w:t xml:space="preserve">κλόουν, </w:t>
      </w:r>
      <w:r w:rsidR="0079657C">
        <w:rPr>
          <w:lang w:val="el-GR"/>
        </w:rPr>
        <w:t>το πειραχτήρι</w:t>
      </w:r>
      <w:r w:rsidRPr="00731B2B">
        <w:rPr>
          <w:lang w:val="el-GR"/>
        </w:rPr>
        <w:t>, ο κ</w:t>
      </w:r>
      <w:r w:rsidR="0079657C">
        <w:rPr>
          <w:lang w:val="el-GR"/>
        </w:rPr>
        <w:t>ος Ε</w:t>
      </w:r>
      <w:r w:rsidRPr="00731B2B">
        <w:rPr>
          <w:lang w:val="el-GR"/>
        </w:rPr>
        <w:t>πιτυχία, ο κ</w:t>
      </w:r>
      <w:r w:rsidR="0079657C">
        <w:rPr>
          <w:lang w:val="el-GR"/>
        </w:rPr>
        <w:t>ος</w:t>
      </w:r>
      <w:r w:rsidRPr="00731B2B">
        <w:rPr>
          <w:lang w:val="el-GR"/>
        </w:rPr>
        <w:t xml:space="preserve"> </w:t>
      </w:r>
      <w:r w:rsidR="0079657C" w:rsidRPr="0079657C">
        <w:rPr>
          <w:lang w:val="el-GR"/>
        </w:rPr>
        <w:t>Πλο</w:t>
      </w:r>
      <w:r w:rsidR="0079657C">
        <w:rPr>
          <w:lang w:val="el-GR"/>
        </w:rPr>
        <w:t xml:space="preserve">ύσιος, </w:t>
      </w:r>
      <w:r w:rsidRPr="00731B2B">
        <w:rPr>
          <w:lang w:val="el-GR"/>
        </w:rPr>
        <w:t xml:space="preserve">ο </w:t>
      </w:r>
      <w:proofErr w:type="spellStart"/>
      <w:r w:rsidR="0079657C">
        <w:rPr>
          <w:lang w:val="el-GR"/>
        </w:rPr>
        <w:t>Πινόκιο</w:t>
      </w:r>
      <w:proofErr w:type="spellEnd"/>
      <w:r w:rsidRPr="00731B2B">
        <w:rPr>
          <w:lang w:val="el-GR"/>
        </w:rPr>
        <w:t xml:space="preserve"> και τα συναφή.</w:t>
      </w:r>
    </w:p>
    <w:p w:rsidR="00BC43B9" w:rsidRPr="00BC43B9" w:rsidRDefault="0079657C" w:rsidP="00E76212">
      <w:pPr>
        <w:jc w:val="both"/>
        <w:rPr>
          <w:lang w:val="el-GR"/>
        </w:rPr>
      </w:pPr>
      <w:r>
        <w:rPr>
          <w:lang w:val="el-GR"/>
        </w:rPr>
        <w:t>Ο εκπαιδευτής/</w:t>
      </w:r>
      <w:r w:rsidR="00731B2B" w:rsidRPr="00731B2B">
        <w:rPr>
          <w:lang w:val="el-GR"/>
        </w:rPr>
        <w:t xml:space="preserve">εκπαιδευτικός θα πρέπει να </w:t>
      </w:r>
      <w:r>
        <w:rPr>
          <w:lang w:val="el-GR"/>
        </w:rPr>
        <w:t>είναι προσεκτικός</w:t>
      </w:r>
      <w:r w:rsidR="00731B2B" w:rsidRPr="00731B2B">
        <w:rPr>
          <w:lang w:val="el-GR"/>
        </w:rPr>
        <w:t xml:space="preserve"> με την έκθεσ</w:t>
      </w:r>
      <w:r>
        <w:rPr>
          <w:lang w:val="el-GR"/>
        </w:rPr>
        <w:t>η των ατόμων μέσα σε μια ομάδα. Καθένας</w:t>
      </w:r>
      <w:r w:rsidR="00731B2B" w:rsidRPr="00731B2B">
        <w:rPr>
          <w:lang w:val="el-GR"/>
        </w:rPr>
        <w:t xml:space="preserve"> από τους </w:t>
      </w:r>
      <w:r>
        <w:rPr>
          <w:lang w:val="el-GR"/>
        </w:rPr>
        <w:t>συμμετέχοντες πρέπει να αισθάνεται ασφαλή</w:t>
      </w:r>
      <w:r w:rsidR="00731B2B" w:rsidRPr="00731B2B">
        <w:rPr>
          <w:lang w:val="el-GR"/>
        </w:rPr>
        <w:t xml:space="preserve">ς μέσα </w:t>
      </w:r>
      <w:r>
        <w:rPr>
          <w:lang w:val="el-GR"/>
        </w:rPr>
        <w:t>στην</w:t>
      </w:r>
      <w:r w:rsidR="00731B2B" w:rsidRPr="00731B2B">
        <w:rPr>
          <w:lang w:val="el-GR"/>
        </w:rPr>
        <w:t xml:space="preserve"> ομάδα. θα πρέπει να κληθούν να συμμετάσχουν στη συζήτηση</w:t>
      </w:r>
      <w:r w:rsidRPr="0079657C">
        <w:rPr>
          <w:lang w:val="el-GR"/>
        </w:rPr>
        <w:t xml:space="preserve"> </w:t>
      </w:r>
      <w:r>
        <w:rPr>
          <w:lang w:val="el-GR"/>
        </w:rPr>
        <w:t>μ</w:t>
      </w:r>
      <w:r w:rsidRPr="00731B2B">
        <w:rPr>
          <w:lang w:val="el-GR"/>
        </w:rPr>
        <w:t xml:space="preserve">όνο </w:t>
      </w:r>
      <w:r>
        <w:rPr>
          <w:lang w:val="el-GR"/>
        </w:rPr>
        <w:t>όσοι το</w:t>
      </w:r>
      <w:r w:rsidR="00731B2B" w:rsidRPr="00731B2B">
        <w:rPr>
          <w:lang w:val="el-GR"/>
        </w:rPr>
        <w:t xml:space="preserve"> επιθυμούν και μόνο στο</w:t>
      </w:r>
      <w:r>
        <w:rPr>
          <w:lang w:val="el-GR"/>
        </w:rPr>
        <w:t>ν</w:t>
      </w:r>
      <w:r w:rsidR="00731B2B" w:rsidRPr="00731B2B">
        <w:rPr>
          <w:lang w:val="el-GR"/>
        </w:rPr>
        <w:t xml:space="preserve"> βαθμό που </w:t>
      </w:r>
      <w:r>
        <w:rPr>
          <w:lang w:val="el-GR"/>
        </w:rPr>
        <w:t xml:space="preserve">αυτό </w:t>
      </w:r>
      <w:r w:rsidR="00731B2B" w:rsidRPr="00731B2B">
        <w:rPr>
          <w:lang w:val="el-GR"/>
        </w:rPr>
        <w:t xml:space="preserve">τους δίνει ακόμα την αίσθηση της ασφάλειας. </w:t>
      </w:r>
      <w:r>
        <w:rPr>
          <w:lang w:val="el-GR"/>
        </w:rPr>
        <w:t>Να λαμβάνετε</w:t>
      </w:r>
      <w:r w:rsidR="00731B2B" w:rsidRPr="00731B2B">
        <w:rPr>
          <w:lang w:val="el-GR"/>
        </w:rPr>
        <w:t xml:space="preserve"> υπόψη και να </w:t>
      </w:r>
      <w:r>
        <w:rPr>
          <w:lang w:val="el-GR"/>
        </w:rPr>
        <w:t>σέβεστε</w:t>
      </w:r>
      <w:r w:rsidR="00731B2B" w:rsidRPr="00731B2B">
        <w:rPr>
          <w:lang w:val="el-GR"/>
        </w:rPr>
        <w:t xml:space="preserve"> τ</w:t>
      </w:r>
      <w:r>
        <w:rPr>
          <w:lang w:val="el-GR"/>
        </w:rPr>
        <w:t>ον</w:t>
      </w:r>
      <w:r w:rsidR="00731B2B" w:rsidRPr="00731B2B">
        <w:rPr>
          <w:lang w:val="el-GR"/>
        </w:rPr>
        <w:t xml:space="preserve"> «</w:t>
      </w:r>
      <w:r>
        <w:rPr>
          <w:lang w:val="el-GR"/>
        </w:rPr>
        <w:t>μπαλαντέρ</w:t>
      </w:r>
      <w:r w:rsidR="00731B2B" w:rsidRPr="00731B2B">
        <w:rPr>
          <w:lang w:val="el-GR"/>
        </w:rPr>
        <w:t>», που κάθε άτομο έχει το δικαίωμα και μπορεί να χρησιμοποιήσει σε περίπτωση που δεν θέλει να συμμετάσχει στη συζήτηση.</w:t>
      </w:r>
      <w:r w:rsidR="00BC43B9">
        <w:rPr>
          <w:lang w:val="el-GR"/>
        </w:rPr>
        <w:t xml:space="preserve"> </w:t>
      </w:r>
      <w:r w:rsidR="00BC43B9" w:rsidRPr="00BC43B9">
        <w:rPr>
          <w:lang w:val="el-GR"/>
        </w:rPr>
        <w:t xml:space="preserve">Ως εκ τούτου, πριν από την άσκηση, ο εκπαιδευτής εκπαιδευτικός μοιράζει </w:t>
      </w:r>
      <w:r w:rsidR="00BC43B9">
        <w:rPr>
          <w:lang w:val="el-GR"/>
        </w:rPr>
        <w:t>τους</w:t>
      </w:r>
      <w:r w:rsidR="00BC43B9" w:rsidRPr="00BC43B9">
        <w:rPr>
          <w:lang w:val="el-GR"/>
        </w:rPr>
        <w:t xml:space="preserve"> «</w:t>
      </w:r>
      <w:r w:rsidR="00BC43B9">
        <w:rPr>
          <w:lang w:val="el-GR"/>
        </w:rPr>
        <w:t>μπαλαντέρ»</w:t>
      </w:r>
      <w:r w:rsidR="00BC43B9" w:rsidRPr="00BC43B9">
        <w:rPr>
          <w:lang w:val="el-GR"/>
        </w:rPr>
        <w:t>''.</w:t>
      </w:r>
    </w:p>
    <w:p w:rsidR="00615923" w:rsidRDefault="00615923" w:rsidP="00E76212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15D5F" w:rsidRPr="001B47D8" w:rsidRDefault="00990403" w:rsidP="00E76212">
      <w:pPr>
        <w:jc w:val="both"/>
        <w:rPr>
          <w:bCs/>
        </w:rPr>
      </w:pPr>
      <w:r>
        <w:rPr>
          <w:b/>
          <w:bCs/>
          <w:lang w:val="el-GR"/>
        </w:rPr>
        <w:t>Συντάκτης</w:t>
      </w:r>
      <w:r w:rsidR="00F15D5F">
        <w:rPr>
          <w:b/>
          <w:bCs/>
        </w:rPr>
        <w:t xml:space="preserve">: </w:t>
      </w:r>
      <w:r w:rsidR="00F15D5F">
        <w:rPr>
          <w:bCs/>
        </w:rPr>
        <w:t xml:space="preserve">Sonja </w:t>
      </w:r>
      <w:proofErr w:type="spellStart"/>
      <w:r w:rsidR="00F15D5F">
        <w:rPr>
          <w:bCs/>
        </w:rPr>
        <w:t>Bercko</w:t>
      </w:r>
      <w:proofErr w:type="spellEnd"/>
      <w:r w:rsidR="00F15D5F">
        <w:rPr>
          <w:bCs/>
        </w:rPr>
        <w:t xml:space="preserve"> </w:t>
      </w:r>
    </w:p>
    <w:p w:rsidR="00F15D5F" w:rsidRDefault="00990403" w:rsidP="00E76212">
      <w:pPr>
        <w:spacing w:after="0"/>
        <w:jc w:val="both"/>
      </w:pPr>
      <w:r>
        <w:rPr>
          <w:b/>
          <w:bCs/>
          <w:lang w:val="el-GR"/>
        </w:rPr>
        <w:lastRenderedPageBreak/>
        <w:t>Πηγή</w:t>
      </w:r>
      <w:r w:rsidR="00F15D5F">
        <w:t>: Psychosocial Rehabilitation Workbook (Psychosocial Rehabilitation – workshops)</w:t>
      </w:r>
    </w:p>
    <w:p w:rsidR="00F15D5F" w:rsidRDefault="00F15D5F" w:rsidP="00E76212">
      <w:pPr>
        <w:spacing w:after="0"/>
        <w:jc w:val="both"/>
      </w:pPr>
      <w:r>
        <w:t xml:space="preserve"> </w:t>
      </w:r>
      <w:hyperlink r:id="rId8" w:history="1">
        <w:r>
          <w:rPr>
            <w:rStyle w:val="-"/>
          </w:rPr>
          <w:t>http://www.theberne.com/main.htm</w:t>
        </w:r>
      </w:hyperlink>
      <w:r>
        <w:t xml:space="preserve">  The Berne Institute </w:t>
      </w:r>
    </w:p>
    <w:p w:rsidR="00F15D5F" w:rsidRDefault="00F15D5F" w:rsidP="00E76212">
      <w:pPr>
        <w:spacing w:after="0"/>
        <w:jc w:val="both"/>
      </w:pPr>
      <w:proofErr w:type="spellStart"/>
      <w:r>
        <w:t>Parfitt</w:t>
      </w:r>
      <w:proofErr w:type="spellEnd"/>
      <w:r>
        <w:t xml:space="preserve">, W. (1990). The Elements of </w:t>
      </w:r>
      <w:proofErr w:type="spellStart"/>
      <w:r>
        <w:t>Psychosynthesis</w:t>
      </w:r>
      <w:proofErr w:type="spellEnd"/>
      <w:r>
        <w:t xml:space="preserve">. Glastonbury: Element. </w:t>
      </w:r>
      <w:hyperlink r:id="rId9" w:history="1">
        <w:r>
          <w:rPr>
            <w:rStyle w:val="-"/>
          </w:rPr>
          <w:t>http://www.willparfitt.com/</w:t>
        </w:r>
      </w:hyperlink>
    </w:p>
    <w:p w:rsidR="000115B0" w:rsidRPr="000115B0" w:rsidRDefault="000115B0" w:rsidP="00E76212">
      <w:pPr>
        <w:spacing w:after="0"/>
        <w:jc w:val="both"/>
      </w:pPr>
    </w:p>
    <w:p w:rsidR="00BB1470" w:rsidRDefault="0064630B" w:rsidP="00E76212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proofErr w:type="gramStart"/>
      <w:r w:rsidR="00C30713" w:rsidRPr="00C30713">
        <w:rPr>
          <w:color w:val="17365D" w:themeColor="text2" w:themeShade="BF"/>
        </w:rPr>
        <w:t>:</w:t>
      </w:r>
      <w:r w:rsidR="00F15D5F">
        <w:rPr>
          <w:color w:val="17365D" w:themeColor="text2" w:themeShade="BF"/>
        </w:rPr>
        <w:t>/</w:t>
      </w:r>
      <w:proofErr w:type="gramEnd"/>
    </w:p>
    <w:bookmarkEnd w:id="0"/>
    <w:p w:rsidR="00C30713" w:rsidRPr="00C30713" w:rsidRDefault="00C30713" w:rsidP="00E76212">
      <w:pPr>
        <w:jc w:val="both"/>
      </w:pPr>
    </w:p>
    <w:sectPr w:rsidR="00C30713" w:rsidRPr="00C30713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C2" w:rsidRDefault="000479C2" w:rsidP="000D1CD3">
      <w:pPr>
        <w:spacing w:after="0" w:line="240" w:lineRule="auto"/>
      </w:pPr>
      <w:r>
        <w:separator/>
      </w:r>
    </w:p>
  </w:endnote>
  <w:endnote w:type="continuationSeparator" w:id="0">
    <w:p w:rsidR="000479C2" w:rsidRDefault="000479C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C2" w:rsidRDefault="000479C2" w:rsidP="000D1CD3">
      <w:pPr>
        <w:spacing w:after="0" w:line="240" w:lineRule="auto"/>
      </w:pPr>
      <w:r>
        <w:separator/>
      </w:r>
    </w:p>
  </w:footnote>
  <w:footnote w:type="continuationSeparator" w:id="0">
    <w:p w:rsidR="000479C2" w:rsidRDefault="000479C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FB5955"/>
    <w:multiLevelType w:val="hybridMultilevel"/>
    <w:tmpl w:val="D6A893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06E93"/>
    <w:multiLevelType w:val="hybridMultilevel"/>
    <w:tmpl w:val="A2760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79C2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A54B4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1B2B"/>
    <w:rsid w:val="00734AEC"/>
    <w:rsid w:val="00743F8F"/>
    <w:rsid w:val="00746454"/>
    <w:rsid w:val="00746FFD"/>
    <w:rsid w:val="00770B7E"/>
    <w:rsid w:val="00776F7C"/>
    <w:rsid w:val="007965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0403"/>
    <w:rsid w:val="009B5C8D"/>
    <w:rsid w:val="009D786C"/>
    <w:rsid w:val="009E3274"/>
    <w:rsid w:val="009E4BF2"/>
    <w:rsid w:val="009F0C5F"/>
    <w:rsid w:val="009F13D9"/>
    <w:rsid w:val="00A249AA"/>
    <w:rsid w:val="00A432CA"/>
    <w:rsid w:val="00AB1154"/>
    <w:rsid w:val="00AB74AB"/>
    <w:rsid w:val="00AC344D"/>
    <w:rsid w:val="00AD5909"/>
    <w:rsid w:val="00AF4D6B"/>
    <w:rsid w:val="00B10397"/>
    <w:rsid w:val="00B16F0F"/>
    <w:rsid w:val="00B21066"/>
    <w:rsid w:val="00B56F34"/>
    <w:rsid w:val="00B72F45"/>
    <w:rsid w:val="00B83669"/>
    <w:rsid w:val="00B91FAB"/>
    <w:rsid w:val="00BB1470"/>
    <w:rsid w:val="00BC1CFE"/>
    <w:rsid w:val="00BC43B9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DE4B08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76212"/>
    <w:rsid w:val="00EA0879"/>
    <w:rsid w:val="00EA1156"/>
    <w:rsid w:val="00EA7E16"/>
    <w:rsid w:val="00EB3767"/>
    <w:rsid w:val="00EC2AF4"/>
    <w:rsid w:val="00EE79A8"/>
    <w:rsid w:val="00F0554E"/>
    <w:rsid w:val="00F15D5F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C2270A-1AA9-4CFD-82AA-46207489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berne.com/main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llparfitt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B00B-2242-4400-AB42-BB51F1A7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658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2015-03-02T10:36:00Z</dcterms:created>
  <dcterms:modified xsi:type="dcterms:W3CDTF">2015-03-02T10:39:00Z</dcterms:modified>
</cp:coreProperties>
</file>