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5D" w:rsidRPr="00FB175D" w:rsidRDefault="00FB175D" w:rsidP="00FB175D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Druga priložnost </w:t>
      </w:r>
      <w:r w:rsidR="00A75BC3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Second</w:t>
      </w:r>
      <w:proofErr w:type="spellEnd"/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chance</w:t>
      </w:r>
      <w:proofErr w:type="spellEnd"/>
      <w:r w:rsidR="00A75BC3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</w:p>
    <w:p w:rsidR="00FB175D" w:rsidRPr="005217AC" w:rsidRDefault="00FB175D" w:rsidP="005217AC">
      <w:pP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/>
        </w:rPr>
      </w:pPr>
      <w:r w:rsidRPr="005217AC"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/>
        </w:rPr>
        <w:t>Koda vaje: SLINTEGRA020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FB175D" w:rsidRPr="005217AC" w:rsidTr="00A640E5">
        <w:tc>
          <w:tcPr>
            <w:tcW w:w="4253" w:type="dxa"/>
            <w:shd w:val="clear" w:color="auto" w:fill="9CD45E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FB175D" w:rsidRPr="005217AC" w:rsidTr="00A640E5">
        <w:tc>
          <w:tcPr>
            <w:tcW w:w="4253" w:type="dxa"/>
            <w:shd w:val="clear" w:color="auto" w:fill="D9D9D9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 xml:space="preserve">3.      Osebna integriteta 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>5.      Strategije reševanja konfliktov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>6.      Strategije reševanja problemov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 xml:space="preserve">11.    Refleksija in vrednotenje/evalvacija  </w:t>
            </w:r>
          </w:p>
        </w:tc>
        <w:tc>
          <w:tcPr>
            <w:tcW w:w="3118" w:type="dxa"/>
            <w:shd w:val="clear" w:color="auto" w:fill="D9D9D9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shd w:val="clear" w:color="auto" w:fill="D9D9D9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>30-60 min</w:t>
            </w:r>
          </w:p>
        </w:tc>
      </w:tr>
    </w:tbl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FB175D" w:rsidRPr="005217AC" w:rsidRDefault="00FB175D" w:rsidP="005217AC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>Iti preko preteklih izkušenj in začutiti čustveno pomiritev/?</w:t>
      </w:r>
    </w:p>
    <w:p w:rsidR="00FB175D" w:rsidRPr="005217AC" w:rsidRDefault="00FB175D" w:rsidP="005217AC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Uporabniki spoznajo kako lahko drugačna predstavitev zgodbe vliva na njihovo notranjo izkušnjo in zmanjša posledice preteklih, bolečih in negativnih izkušenj. 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Opis: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Vaja je namenjena temu, da pustimo za sabo pretekli, boleč dogodek, ki še vedno vpliva na doživljanje ugodja/zadovoljstva v sedanjosti. S sodelovanjem v vaji, uporabniki ugotovijo/spoznajo, da nas negativne izkušnje iz preteklosti ne zaznamujejo. Spoznajo tudi da obstajajo druge poti/alternative in jim je dana druga priložnost. 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>1. korak: Napišite kratko zgodbo o bolečem dogodku iz vaše preteklosti. Napišite jo v sedanjiku. Opišite občutke</w:t>
      </w:r>
      <w:bookmarkStart w:id="0" w:name="_GoBack"/>
      <w:bookmarkEnd w:id="0"/>
      <w:r w:rsidRPr="005217AC">
        <w:rPr>
          <w:rFonts w:eastAsia="Calibri" w:cs="Arial"/>
          <w:bCs/>
          <w:sz w:val="24"/>
          <w:szCs w:val="24"/>
          <w:lang w:val="sl-SI"/>
        </w:rPr>
        <w:t xml:space="preserve">/čustva in si poskusite spomniti čim več detajlov/podrobnosti. 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 xml:space="preserve">2. korak: </w:t>
      </w:r>
      <w:r w:rsidR="005217AC" w:rsidRPr="005217AC">
        <w:rPr>
          <w:rFonts w:eastAsia="Calibri" w:cs="Arial"/>
          <w:bCs/>
          <w:sz w:val="24"/>
          <w:szCs w:val="24"/>
          <w:lang w:val="sl-SI"/>
        </w:rPr>
        <w:t>Vzemite</w:t>
      </w:r>
      <w:r w:rsidRPr="005217AC">
        <w:rPr>
          <w:rFonts w:eastAsia="Calibri" w:cs="Arial"/>
          <w:bCs/>
          <w:sz w:val="24"/>
          <w:szCs w:val="24"/>
          <w:lang w:val="sl-SI"/>
        </w:rPr>
        <w:t xml:space="preserve"> nov list papirja in napišite zgodbo, ki se konča, tako kot vi hočete/želite. Tudi to zgodbo napišite v sedanjiku. Soočite se lahko z osebo ali situacijo, tako kot bi hoteli. Ustvarite nov pogovor in nov konec, z lastno rešitvijo. Znava napišite svoje občutke/počutje. 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>3. korak: Vodena debata/razprava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>Z naslednjimi vprašanji, trener vodi udeležence v retrospektivi: Sem se naučil/a kaj novega? Do kakšne mere je boleč dogodek, še del men: je bolj ali manj prisoten? Kaj pomeni imeti možnost ali zmo</w:t>
      </w:r>
      <w:r w:rsidR="005217AC" w:rsidRPr="005217AC">
        <w:rPr>
          <w:rFonts w:eastAsia="Calibri" w:cs="Arial"/>
          <w:bCs/>
          <w:sz w:val="24"/>
          <w:szCs w:val="24"/>
          <w:lang w:val="sl-SI"/>
        </w:rPr>
        <w:t>či narediti odločitev?</w:t>
      </w:r>
      <w:r w:rsidRPr="005217AC">
        <w:rPr>
          <w:rFonts w:eastAsia="Calibri" w:cs="Arial"/>
          <w:bCs/>
          <w:sz w:val="24"/>
          <w:szCs w:val="24"/>
          <w:lang w:val="sl-SI"/>
        </w:rPr>
        <w:t xml:space="preserve"> Se lahko ta vaja uporabi v vsakdanjem življ</w:t>
      </w:r>
      <w:r w:rsidR="005217AC" w:rsidRPr="005217AC">
        <w:rPr>
          <w:rFonts w:eastAsia="Calibri" w:cs="Arial"/>
          <w:bCs/>
          <w:sz w:val="24"/>
          <w:szCs w:val="24"/>
          <w:lang w:val="sl-SI"/>
        </w:rPr>
        <w:t>enju? Jo bom še kdaj uporabil?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>Papir in svinčniki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lastRenderedPageBreak/>
        <w:t>Metode: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>Izkušenjsko učenje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Ta vaja je primerna tako za mlade kot tudi za odrasle in se lahko uporabi ali posamezno/individualno ali pa v mali skupini. 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Odprta predstavitev posameznih zgodb je namenjeno za delo, samo v terapevtskih skupinah.  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 xml:space="preserve">S. Bercko;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Psychosocial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Handbook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(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Psychosocial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–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workshops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). 008.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Integra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>, Društvo za razvoj človeških virov.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Izročki/Učni listi: /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</w:p>
    <w:p w:rsidR="00C30713" w:rsidRPr="005217AC" w:rsidRDefault="00C30713" w:rsidP="005217AC">
      <w:pPr>
        <w:jc w:val="both"/>
        <w:rPr>
          <w:sz w:val="24"/>
          <w:szCs w:val="24"/>
        </w:rPr>
      </w:pPr>
    </w:p>
    <w:sectPr w:rsidR="00C30713" w:rsidRPr="005217AC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4B" w:rsidRDefault="00CC4F4B" w:rsidP="000D1CD3">
      <w:pPr>
        <w:spacing w:after="0" w:line="240" w:lineRule="auto"/>
      </w:pPr>
      <w:r>
        <w:separator/>
      </w:r>
    </w:p>
  </w:endnote>
  <w:endnote w:type="continuationSeparator" w:id="0">
    <w:p w:rsidR="00CC4F4B" w:rsidRDefault="00CC4F4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4B" w:rsidRDefault="00CC4F4B" w:rsidP="000D1CD3">
      <w:pPr>
        <w:spacing w:after="0" w:line="240" w:lineRule="auto"/>
      </w:pPr>
      <w:r>
        <w:separator/>
      </w:r>
    </w:p>
  </w:footnote>
  <w:footnote w:type="continuationSeparator" w:id="0">
    <w:p w:rsidR="00CC4F4B" w:rsidRDefault="00CC4F4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B4F79"/>
    <w:multiLevelType w:val="hybridMultilevel"/>
    <w:tmpl w:val="3C18D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32342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155B3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17AC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6DD4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75BC3"/>
    <w:rsid w:val="00AB1154"/>
    <w:rsid w:val="00AB74AB"/>
    <w:rsid w:val="00AC344D"/>
    <w:rsid w:val="00AF4D6B"/>
    <w:rsid w:val="00B10397"/>
    <w:rsid w:val="00B16F0F"/>
    <w:rsid w:val="00B21066"/>
    <w:rsid w:val="00B56F34"/>
    <w:rsid w:val="00B64962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C4F4B"/>
    <w:rsid w:val="00CD093C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175D"/>
    <w:rsid w:val="00FB3A0E"/>
    <w:rsid w:val="00FD0710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72BD-F93A-4B37-95F5-B0CCF1E1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2015-01-07T18:24:00Z</dcterms:created>
  <dcterms:modified xsi:type="dcterms:W3CDTF">2015-01-07T18:24:00Z</dcterms:modified>
</cp:coreProperties>
</file>