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D4" w:rsidRPr="005346D4" w:rsidRDefault="005346D4" w:rsidP="005346D4">
      <w:pPr>
        <w:spacing w:after="300" w:line="240" w:lineRule="auto"/>
        <w:contextualSpacing/>
        <w:rPr>
          <w:rFonts w:ascii="Cambria" w:eastAsia="Calibri" w:hAnsi="Cambria" w:cs="Times New Roman"/>
          <w:color w:val="17365D"/>
          <w:spacing w:val="5"/>
          <w:kern w:val="28"/>
          <w:sz w:val="48"/>
          <w:szCs w:val="48"/>
          <w:lang w:val="sl-SI"/>
        </w:rPr>
      </w:pPr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Naslov: </w:t>
      </w:r>
      <w:bookmarkStart w:id="0" w:name="_GoBack"/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Kako naj se spopadem s konflikti?</w:t>
      </w:r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(</w:t>
      </w:r>
      <w:proofErr w:type="spellStart"/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How</w:t>
      </w:r>
      <w:proofErr w:type="spellEnd"/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</w:t>
      </w:r>
      <w:proofErr w:type="spellStart"/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can</w:t>
      </w:r>
      <w:proofErr w:type="spellEnd"/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I </w:t>
      </w:r>
      <w:proofErr w:type="spellStart"/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handle</w:t>
      </w:r>
      <w:proofErr w:type="spellEnd"/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</w:t>
      </w:r>
      <w:proofErr w:type="spellStart"/>
      <w:r w:rsidRPr="005346D4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conflicts</w:t>
      </w:r>
      <w:proofErr w:type="spellEnd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)</w:t>
      </w:r>
    </w:p>
    <w:bookmarkEnd w:id="0"/>
    <w:p w:rsidR="005346D4" w:rsidRPr="005346D4" w:rsidRDefault="005346D4" w:rsidP="005346D4">
      <w:pPr>
        <w:spacing w:after="300" w:line="240" w:lineRule="auto"/>
        <w:contextualSpacing/>
        <w:rPr>
          <w:rFonts w:ascii="Calibri" w:eastAsia="Calibri" w:hAnsi="Calibri" w:cs="Arial"/>
          <w:sz w:val="24"/>
          <w:lang w:val="sl-SI"/>
        </w:rPr>
      </w:pPr>
      <w:r w:rsidRPr="005346D4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SLINTEGRA030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5346D4" w:rsidRPr="005346D4" w:rsidTr="001D1E75">
        <w:tc>
          <w:tcPr>
            <w:tcW w:w="4253" w:type="dxa"/>
            <w:shd w:val="clear" w:color="auto" w:fill="9CD45E"/>
          </w:tcPr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 xml:space="preserve">Moduli: </w:t>
            </w:r>
          </w:p>
        </w:tc>
        <w:tc>
          <w:tcPr>
            <w:tcW w:w="3118" w:type="dxa"/>
            <w:shd w:val="clear" w:color="auto" w:fill="9CD45E"/>
          </w:tcPr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5346D4" w:rsidRPr="005346D4" w:rsidTr="001D1E75">
        <w:tc>
          <w:tcPr>
            <w:tcW w:w="4253" w:type="dxa"/>
            <w:shd w:val="clear" w:color="auto" w:fill="D9D9D9"/>
          </w:tcPr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bCs/>
                <w:color w:val="17365D"/>
                <w:lang w:val="sl-SI"/>
              </w:rPr>
              <w:t>5.      Strategije reševanja konfliktov</w:t>
            </w:r>
          </w:p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bCs/>
                <w:color w:val="17365D"/>
                <w:lang w:val="sl-SI"/>
              </w:rPr>
              <w:t>6.      Strategije reševanja problemov</w:t>
            </w:r>
          </w:p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5346D4" w:rsidRPr="005346D4" w:rsidRDefault="005346D4" w:rsidP="005346D4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5346D4">
              <w:rPr>
                <w:rFonts w:ascii="Calibri" w:eastAsia="Calibri" w:hAnsi="Calibri" w:cs="Arial"/>
                <w:color w:val="17365D"/>
                <w:lang w:val="sl-SI"/>
              </w:rPr>
              <w:t>30 min</w:t>
            </w:r>
          </w:p>
        </w:tc>
      </w:tr>
    </w:tbl>
    <w:p w:rsidR="005346D4" w:rsidRPr="005346D4" w:rsidRDefault="005346D4" w:rsidP="005346D4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5346D4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5346D4" w:rsidRPr="005346D4" w:rsidRDefault="005346D4" w:rsidP="005346D4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sl-SI"/>
        </w:rPr>
      </w:pPr>
      <w:r w:rsidRPr="005346D4">
        <w:rPr>
          <w:rFonts w:ascii="Calibri" w:eastAsia="Calibri" w:hAnsi="Calibri" w:cs="Arial"/>
          <w:lang w:val="sl-SI"/>
        </w:rPr>
        <w:t xml:space="preserve">Spoznati kako konflikti vplivajo na ljudi </w:t>
      </w:r>
    </w:p>
    <w:p w:rsidR="005346D4" w:rsidRPr="005346D4" w:rsidRDefault="005346D4" w:rsidP="005346D4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sl-SI"/>
        </w:rPr>
      </w:pPr>
      <w:r w:rsidRPr="005346D4">
        <w:rPr>
          <w:rFonts w:ascii="Calibri" w:eastAsia="Calibri" w:hAnsi="Calibri" w:cs="Arial"/>
          <w:lang w:val="sl-SI"/>
        </w:rPr>
        <w:t xml:space="preserve">Videti lastni odziv na konflikt ali konfliktno situacijo </w:t>
      </w:r>
    </w:p>
    <w:p w:rsidR="005346D4" w:rsidRPr="005346D4" w:rsidRDefault="005346D4" w:rsidP="005346D4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color w:val="FF0000"/>
          <w:lang w:val="sl-SI"/>
        </w:rPr>
      </w:pPr>
      <w:r w:rsidRPr="005346D4">
        <w:rPr>
          <w:rFonts w:ascii="Calibri" w:eastAsia="Calibri" w:hAnsi="Calibri" w:cs="Arial"/>
          <w:lang w:val="sl-SI"/>
        </w:rPr>
        <w:t>Spodbujati pozitivno in konstruktivno reševanje problemov in konfliktov</w:t>
      </w:r>
    </w:p>
    <w:p w:rsidR="005346D4" w:rsidRPr="005346D4" w:rsidRDefault="005346D4" w:rsidP="005346D4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5346D4" w:rsidRPr="005346D4" w:rsidRDefault="005346D4" w:rsidP="005346D4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5346D4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Opis: </w:t>
      </w:r>
    </w:p>
    <w:p w:rsidR="005346D4" w:rsidRPr="005346D4" w:rsidRDefault="005346D4" w:rsidP="005346D4">
      <w:pPr>
        <w:keepNext/>
        <w:keepLines/>
        <w:spacing w:after="0"/>
        <w:jc w:val="both"/>
        <w:outlineLvl w:val="0"/>
        <w:rPr>
          <w:rFonts w:ascii="Cambria" w:eastAsia="Calibri" w:hAnsi="Cambria" w:cs="Times New Roman"/>
          <w:b/>
          <w:bCs/>
          <w:color w:val="17365D"/>
          <w:lang w:val="sl-SI"/>
        </w:rPr>
      </w:pPr>
      <w:r w:rsidRPr="005346D4">
        <w:rPr>
          <w:rFonts w:ascii="Calibri" w:eastAsia="Calibri" w:hAnsi="Calibri" w:cs="Times New Roman"/>
          <w:lang w:val="sl-SI"/>
        </w:rPr>
        <w:t xml:space="preserve">Naj udeleženci ustvarijo krog. Vodja skupine se pomakne v sredino kroga in reče: ' Jaz predstavljam konflikt. Kako se odzovete, ko se soočite s konfliktom?' Naj se udeleženci premaknejo tako, da glede na vodjo zavzamejo položaj tako kot se soočijo,doživljajo konflikt. </w:t>
      </w:r>
      <w:proofErr w:type="spellStart"/>
      <w:r w:rsidRPr="005346D4">
        <w:rPr>
          <w:rFonts w:ascii="Calibri" w:eastAsia="Calibri" w:hAnsi="Calibri" w:cs="Times New Roman"/>
          <w:lang w:val="sl-SI"/>
        </w:rPr>
        <w:t>Have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participants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position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themselves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, in </w:t>
      </w:r>
      <w:proofErr w:type="spellStart"/>
      <w:r w:rsidRPr="005346D4">
        <w:rPr>
          <w:rFonts w:ascii="Calibri" w:eastAsia="Calibri" w:hAnsi="Calibri" w:cs="Times New Roman"/>
          <w:lang w:val="sl-SI"/>
        </w:rPr>
        <w:t>relation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5346D4">
        <w:rPr>
          <w:rFonts w:ascii="Calibri" w:eastAsia="Calibri" w:hAnsi="Calibri" w:cs="Times New Roman"/>
          <w:lang w:val="sl-SI"/>
        </w:rPr>
        <w:t>the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leader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, </w:t>
      </w:r>
      <w:proofErr w:type="spellStart"/>
      <w:r w:rsidRPr="005346D4">
        <w:rPr>
          <w:rFonts w:ascii="Calibri" w:eastAsia="Calibri" w:hAnsi="Calibri" w:cs="Times New Roman"/>
          <w:lang w:val="sl-SI"/>
        </w:rPr>
        <w:t>according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5346D4">
        <w:rPr>
          <w:rFonts w:ascii="Calibri" w:eastAsia="Calibri" w:hAnsi="Calibri" w:cs="Times New Roman"/>
          <w:lang w:val="sl-SI"/>
        </w:rPr>
        <w:t>how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they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experience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conflict</w:t>
      </w:r>
      <w:proofErr w:type="spellEnd"/>
      <w:r w:rsidRPr="005346D4">
        <w:rPr>
          <w:rFonts w:ascii="Calibri" w:eastAsia="Calibri" w:hAnsi="Calibri" w:cs="Times New Roman"/>
          <w:lang w:val="sl-SI"/>
        </w:rPr>
        <w:t>. Razložite, da lahko to pokažejo z položajem telesa, v katero smer so obrnjeni in z oddaljenostjo od vodje(konflikta)</w:t>
      </w:r>
      <w:proofErr w:type="spellStart"/>
      <w:r w:rsidRPr="005346D4">
        <w:rPr>
          <w:rFonts w:ascii="Calibri" w:eastAsia="Calibri" w:hAnsi="Calibri" w:cs="Times New Roman"/>
          <w:lang w:val="sl-SI"/>
        </w:rPr>
        <w:t>Explain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that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they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can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demonstrate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this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through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their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body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positions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, </w:t>
      </w:r>
      <w:proofErr w:type="spellStart"/>
      <w:r w:rsidRPr="005346D4">
        <w:rPr>
          <w:rFonts w:ascii="Calibri" w:eastAsia="Calibri" w:hAnsi="Calibri" w:cs="Times New Roman"/>
          <w:lang w:val="sl-SI"/>
        </w:rPr>
        <w:t>directions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they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are </w:t>
      </w:r>
      <w:proofErr w:type="spellStart"/>
      <w:r w:rsidRPr="005346D4">
        <w:rPr>
          <w:rFonts w:ascii="Calibri" w:eastAsia="Calibri" w:hAnsi="Calibri" w:cs="Times New Roman"/>
          <w:lang w:val="sl-SI"/>
        </w:rPr>
        <w:t>facing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, </w:t>
      </w:r>
      <w:proofErr w:type="spellStart"/>
      <w:r w:rsidRPr="005346D4">
        <w:rPr>
          <w:rFonts w:ascii="Calibri" w:eastAsia="Calibri" w:hAnsi="Calibri" w:cs="Times New Roman"/>
          <w:lang w:val="sl-SI"/>
        </w:rPr>
        <w:t>and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distance </w:t>
      </w:r>
      <w:proofErr w:type="spellStart"/>
      <w:r w:rsidRPr="005346D4">
        <w:rPr>
          <w:rFonts w:ascii="Calibri" w:eastAsia="Calibri" w:hAnsi="Calibri" w:cs="Times New Roman"/>
          <w:lang w:val="sl-SI"/>
        </w:rPr>
        <w:t>from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leader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(</w:t>
      </w:r>
      <w:proofErr w:type="spellStart"/>
      <w:r w:rsidRPr="005346D4">
        <w:rPr>
          <w:rFonts w:ascii="Calibri" w:eastAsia="Calibri" w:hAnsi="Calibri" w:cs="Times New Roman"/>
          <w:lang w:val="sl-SI"/>
        </w:rPr>
        <w:t>conflict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). Ko se udeleženci namestijo, jih vprašajte zakaj so se odločili za določen položaj. </w:t>
      </w:r>
    </w:p>
    <w:p w:rsidR="005346D4" w:rsidRPr="005346D4" w:rsidRDefault="005346D4" w:rsidP="005346D4">
      <w:pPr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5346D4" w:rsidRPr="005346D4" w:rsidRDefault="005346D4" w:rsidP="005346D4">
      <w:pPr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5346D4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Metode: </w:t>
      </w:r>
    </w:p>
    <w:p w:rsidR="005346D4" w:rsidRPr="005346D4" w:rsidRDefault="005346D4" w:rsidP="005346D4">
      <w:pPr>
        <w:spacing w:after="0"/>
        <w:jc w:val="both"/>
        <w:rPr>
          <w:rFonts w:ascii="Calibri" w:eastAsia="Calibri" w:hAnsi="Calibri" w:cs="Times New Roman"/>
          <w:lang w:val="sl-SI"/>
        </w:rPr>
      </w:pPr>
      <w:r w:rsidRPr="005346D4">
        <w:rPr>
          <w:rFonts w:ascii="Calibri" w:eastAsia="Calibri" w:hAnsi="Calibri" w:cs="Times New Roman"/>
          <w:lang w:val="sl-SI"/>
        </w:rPr>
        <w:t xml:space="preserve">Ta vaja se lahko uporabi za prebijanje ledu katerikoli drugi vaji ki se ukvarja z razumevanjem konflikta.  </w:t>
      </w:r>
      <w:proofErr w:type="spellStart"/>
      <w:r w:rsidRPr="005346D4">
        <w:rPr>
          <w:rFonts w:ascii="Calibri" w:eastAsia="Calibri" w:hAnsi="Calibri" w:cs="Times New Roman"/>
          <w:lang w:val="sl-SI"/>
        </w:rPr>
        <w:t>The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exercise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can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be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used as </w:t>
      </w:r>
      <w:proofErr w:type="spellStart"/>
      <w:r w:rsidRPr="005346D4">
        <w:rPr>
          <w:rFonts w:ascii="Calibri" w:eastAsia="Calibri" w:hAnsi="Calibri" w:cs="Times New Roman"/>
          <w:lang w:val="sl-SI"/>
        </w:rPr>
        <w:t>an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ice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breaker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5346D4">
        <w:rPr>
          <w:rFonts w:ascii="Calibri" w:eastAsia="Calibri" w:hAnsi="Calibri" w:cs="Times New Roman"/>
          <w:lang w:val="sl-SI"/>
        </w:rPr>
        <w:t>any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other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exercise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that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deals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with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the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area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of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understanding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5346D4">
        <w:rPr>
          <w:rFonts w:ascii="Calibri" w:eastAsia="Calibri" w:hAnsi="Calibri" w:cs="Times New Roman"/>
          <w:lang w:val="sl-SI"/>
        </w:rPr>
        <w:t>conflicts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. Za raznoraznimi kretnjami in držo, udeleženci pokažejo svoj odnos do konfliktnih situacij, ki jih doživijo. To je začetna točka za razpravo/diskusijo med trenerjem in udeleženci in je lahko tudi uvod v poglobljeno vajo, v področju razumevanja konfliktov. </w:t>
      </w:r>
    </w:p>
    <w:p w:rsidR="005346D4" w:rsidRPr="005346D4" w:rsidRDefault="005346D4" w:rsidP="005346D4">
      <w:pPr>
        <w:spacing w:after="0"/>
        <w:jc w:val="both"/>
        <w:rPr>
          <w:rFonts w:ascii="Calibri" w:eastAsia="Calibri" w:hAnsi="Calibri" w:cs="Times New Roman"/>
          <w:lang w:val="sl-SI"/>
        </w:rPr>
      </w:pPr>
    </w:p>
    <w:p w:rsidR="005346D4" w:rsidRPr="005346D4" w:rsidRDefault="005346D4" w:rsidP="005346D4">
      <w:pPr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5346D4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5346D4" w:rsidRPr="005346D4" w:rsidRDefault="005346D4" w:rsidP="005346D4">
      <w:pPr>
        <w:spacing w:after="0"/>
        <w:jc w:val="both"/>
        <w:rPr>
          <w:rFonts w:ascii="Cambria" w:eastAsia="Calibri" w:hAnsi="Cambria" w:cs="Times New Roman"/>
          <w:b/>
          <w:bCs/>
          <w:color w:val="17365D"/>
          <w:lang w:val="sl-SI"/>
        </w:rPr>
      </w:pPr>
      <w:r w:rsidRPr="005346D4">
        <w:rPr>
          <w:rFonts w:ascii="Calibri" w:eastAsia="Calibri" w:hAnsi="Calibri" w:cs="Times New Roman"/>
          <w:lang w:val="sl-SI"/>
        </w:rPr>
        <w:t>Trenerji naj bodo pozorni na telesno govorico udeležencev, saj tako zavedno ali nezavedno sporočajo svoje počutje. Če udeleženec/</w:t>
      </w:r>
      <w:proofErr w:type="spellStart"/>
      <w:r w:rsidRPr="005346D4">
        <w:rPr>
          <w:rFonts w:ascii="Calibri" w:eastAsia="Calibri" w:hAnsi="Calibri" w:cs="Times New Roman"/>
          <w:lang w:val="sl-SI"/>
        </w:rPr>
        <w:t>ka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 kaže zaprto ali zadržano držo, naj trener, rahločutno, povpraša udeleženca/ko za </w:t>
      </w:r>
      <w:proofErr w:type="spellStart"/>
      <w:r w:rsidRPr="005346D4">
        <w:rPr>
          <w:rFonts w:ascii="Calibri" w:eastAsia="Calibri" w:hAnsi="Calibri" w:cs="Times New Roman"/>
          <w:lang w:val="sl-SI"/>
        </w:rPr>
        <w:t>feedback</w:t>
      </w:r>
      <w:proofErr w:type="spellEnd"/>
      <w:r w:rsidRPr="005346D4">
        <w:rPr>
          <w:rFonts w:ascii="Calibri" w:eastAsia="Calibri" w:hAnsi="Calibri" w:cs="Times New Roman"/>
          <w:lang w:val="sl-SI"/>
        </w:rPr>
        <w:t xml:space="preserve">, ampak ga/jo ne sme siliti v izražanja njegovega/njenega počutja, če tega noče.  </w:t>
      </w:r>
    </w:p>
    <w:p w:rsidR="005346D4" w:rsidRPr="005346D4" w:rsidRDefault="005346D4" w:rsidP="005346D4">
      <w:pPr>
        <w:keepNext/>
        <w:keepLines/>
        <w:spacing w:after="0"/>
        <w:jc w:val="both"/>
        <w:outlineLvl w:val="0"/>
        <w:rPr>
          <w:rFonts w:ascii="Cambria" w:eastAsia="Calibri" w:hAnsi="Cambria" w:cs="Times New Roman"/>
          <w:color w:val="FF0000"/>
          <w:sz w:val="24"/>
          <w:szCs w:val="24"/>
          <w:lang w:val="sl-SI"/>
        </w:rPr>
      </w:pPr>
    </w:p>
    <w:p w:rsidR="005346D4" w:rsidRPr="005346D4" w:rsidRDefault="005346D4" w:rsidP="005346D4">
      <w:pPr>
        <w:keepNext/>
        <w:keepLines/>
        <w:spacing w:after="0"/>
        <w:outlineLvl w:val="0"/>
        <w:rPr>
          <w:rFonts w:ascii="Calibri" w:eastAsia="Calibri" w:hAnsi="Calibri" w:cs="TTE233F008t00"/>
          <w:sz w:val="24"/>
          <w:szCs w:val="30"/>
          <w:lang w:val="sl-SI"/>
        </w:rPr>
      </w:pPr>
      <w:r w:rsidRPr="005346D4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Vir/Literatura: </w:t>
      </w:r>
    </w:p>
    <w:p w:rsidR="005346D4" w:rsidRPr="005346D4" w:rsidRDefault="005346D4" w:rsidP="005346D4">
      <w:pPr>
        <w:spacing w:after="300" w:line="240" w:lineRule="auto"/>
        <w:contextualSpacing/>
        <w:rPr>
          <w:rFonts w:ascii="Calibri" w:eastAsia="Calibri" w:hAnsi="Calibri" w:cs="Arial"/>
          <w:lang w:val="sl-SI"/>
        </w:rPr>
      </w:pPr>
      <w:r w:rsidRPr="005346D4">
        <w:rPr>
          <w:rFonts w:ascii="Calibri" w:eastAsia="Calibri" w:hAnsi="Calibri" w:cs="Arial"/>
          <w:lang w:val="sl-SI"/>
        </w:rPr>
        <w:t xml:space="preserve">INTEGRA INŠTITUT, Inštitut za razvoj človeških virov </w:t>
      </w:r>
    </w:p>
    <w:p w:rsidR="00C30713" w:rsidRPr="005346D4" w:rsidRDefault="00C30713" w:rsidP="005346D4">
      <w:pPr>
        <w:rPr>
          <w:lang w:val="sl-SI"/>
        </w:rPr>
      </w:pPr>
    </w:p>
    <w:sectPr w:rsidR="00C30713" w:rsidRPr="005346D4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CD" w:rsidRDefault="001943CD" w:rsidP="000D1CD3">
      <w:pPr>
        <w:spacing w:after="0" w:line="240" w:lineRule="auto"/>
      </w:pPr>
      <w:r>
        <w:separator/>
      </w:r>
    </w:p>
  </w:endnote>
  <w:endnote w:type="continuationSeparator" w:id="0">
    <w:p w:rsidR="001943CD" w:rsidRDefault="001943C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33F00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CD" w:rsidRDefault="001943CD" w:rsidP="000D1CD3">
      <w:pPr>
        <w:spacing w:after="0" w:line="240" w:lineRule="auto"/>
      </w:pPr>
      <w:r>
        <w:separator/>
      </w:r>
    </w:p>
  </w:footnote>
  <w:footnote w:type="continuationSeparator" w:id="0">
    <w:p w:rsidR="001943CD" w:rsidRDefault="001943C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943CD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346D4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8DD2-F4F2-4794-988D-17019812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2014-12-30T17:43:00Z</dcterms:created>
  <dcterms:modified xsi:type="dcterms:W3CDTF">2014-12-30T17:43:00Z</dcterms:modified>
</cp:coreProperties>
</file>