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F3" w:rsidRDefault="000115B0" w:rsidP="008B3FF3">
      <w:pPr>
        <w:pStyle w:val="Titel"/>
        <w:pBdr>
          <w:bottom w:val="none" w:sz="0" w:space="0" w:color="auto"/>
        </w:pBdr>
        <w:rPr>
          <w:sz w:val="44"/>
        </w:rPr>
      </w:pPr>
      <w:r>
        <w:rPr>
          <w:sz w:val="44"/>
        </w:rPr>
        <w:t>Title:</w:t>
      </w:r>
      <w:r w:rsidR="00B0099C">
        <w:rPr>
          <w:sz w:val="44"/>
        </w:rPr>
        <w:t xml:space="preserve"> </w:t>
      </w:r>
      <w:bookmarkStart w:id="0" w:name="_GoBack"/>
      <w:r w:rsidR="00EE7CC7" w:rsidRPr="00EE7CC7">
        <w:rPr>
          <w:sz w:val="44"/>
        </w:rPr>
        <w:t>Rules Rules!</w:t>
      </w:r>
      <w:bookmarkEnd w:id="0"/>
    </w:p>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8E4FEA" w:rsidTr="008E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r>
      <w:tr w:rsidR="008E4FEA" w:rsidRPr="00E34E16" w:rsidTr="008E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9.   </w:t>
            </w:r>
            <w:r>
              <w:rPr>
                <w:b w:val="0"/>
                <w:color w:val="17365D" w:themeColor="text2" w:themeShade="BF"/>
              </w:rPr>
              <w:t xml:space="preserve">  </w:t>
            </w:r>
            <w:r w:rsidRPr="000115B0">
              <w:rPr>
                <w:b w:val="0"/>
                <w:color w:val="17365D" w:themeColor="text2" w:themeShade="BF"/>
              </w:rPr>
              <w:t xml:space="preserve"> Intercultural dialog</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E34E16">
              <w:rPr>
                <w:color w:val="17365D" w:themeColor="text2" w:themeShade="BF"/>
              </w:rPr>
              <w:t>Small group</w:t>
            </w:r>
          </w:p>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8E4FEA" w:rsidRPr="00E34E16" w:rsidRDefault="00EE7CC7"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60</w:t>
            </w:r>
            <w:r w:rsidR="008E4FEA">
              <w:rPr>
                <w:color w:val="17365D" w:themeColor="text2" w:themeShade="BF"/>
              </w:rPr>
              <w:t xml:space="preserve">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EE7CC7" w:rsidRDefault="00EE7CC7" w:rsidP="00EE7CC7">
      <w:pPr>
        <w:pStyle w:val="Listenabsatz"/>
        <w:numPr>
          <w:ilvl w:val="0"/>
          <w:numId w:val="22"/>
        </w:numPr>
      </w:pPr>
      <w:r>
        <w:t xml:space="preserve">To </w:t>
      </w:r>
      <w:r>
        <w:t>be aware that each of us has rules and do not necessarily have to correspond to those of other people.</w:t>
      </w:r>
    </w:p>
    <w:p w:rsidR="00B355FB" w:rsidRPr="00B355FB" w:rsidRDefault="00B355FB" w:rsidP="00B355FB"/>
    <w:p w:rsidR="00615923" w:rsidRDefault="00615923" w:rsidP="00CB5669">
      <w:pPr>
        <w:pStyle w:val="berschrift1"/>
        <w:rPr>
          <w:color w:val="17365D" w:themeColor="text2" w:themeShade="BF"/>
        </w:rPr>
      </w:pPr>
      <w:r w:rsidRPr="00C30713">
        <w:rPr>
          <w:color w:val="17365D" w:themeColor="text2" w:themeShade="BF"/>
        </w:rPr>
        <w:t>Description:</w:t>
      </w:r>
    </w:p>
    <w:p w:rsidR="00EE7CC7" w:rsidRDefault="00EE7CC7" w:rsidP="00EE7CC7">
      <w:r>
        <w:t>People constantly face with rules that can be applied or not. But what are these rules? For example, a person who is always smiling and loves physical contact, such as a hand on the shoulder, may seem nice and friendly to someone, or annoying and intrusive to someone else. Why? There are rules, and each person, according to their education and cultural context, has its own.</w:t>
      </w:r>
    </w:p>
    <w:p w:rsidR="00EE7CC7" w:rsidRDefault="00EE7CC7" w:rsidP="00EE7CC7">
      <w:r>
        <w:t>The exercise is done in the following way:</w:t>
      </w:r>
    </w:p>
    <w:p w:rsidR="00EE7CC7" w:rsidRDefault="00EE7CC7" w:rsidP="00EE7CC7">
      <w:pPr>
        <w:pStyle w:val="Listenabsatz"/>
        <w:numPr>
          <w:ilvl w:val="0"/>
          <w:numId w:val="23"/>
        </w:numPr>
      </w:pPr>
      <w:r>
        <w:t>T</w:t>
      </w:r>
      <w:r>
        <w:t>ake into account these categories: gentle, friendly, nice, generous, pleasant;</w:t>
      </w:r>
    </w:p>
    <w:p w:rsidR="00EE7CC7" w:rsidRDefault="00EE7CC7" w:rsidP="00EE7CC7">
      <w:pPr>
        <w:pStyle w:val="Listenabsatz"/>
        <w:numPr>
          <w:ilvl w:val="0"/>
          <w:numId w:val="23"/>
        </w:numPr>
      </w:pPr>
      <w:r>
        <w:t>For each of these characteristics, the participants individually write a list of what the rules are, as follows:</w:t>
      </w:r>
    </w:p>
    <w:p w:rsidR="00EE7CC7" w:rsidRDefault="00EE7CC7" w:rsidP="00EE7CC7">
      <w:pPr>
        <w:pStyle w:val="Listenabsatz"/>
        <w:numPr>
          <w:ilvl w:val="1"/>
          <w:numId w:val="22"/>
        </w:numPr>
      </w:pPr>
      <w:r>
        <w:t>a person to be (characteristic) must do / be / have this:</w:t>
      </w:r>
    </w:p>
    <w:p w:rsidR="00EE7CC7" w:rsidRDefault="00EE7CC7" w:rsidP="00EE7CC7">
      <w:pPr>
        <w:ind w:left="1416"/>
      </w:pPr>
      <w:r>
        <w:t xml:space="preserve"> _________________________________</w:t>
      </w:r>
    </w:p>
    <w:p w:rsidR="00EE7CC7" w:rsidRDefault="00EE7CC7" w:rsidP="00EE7CC7">
      <w:pPr>
        <w:ind w:left="1416"/>
      </w:pPr>
      <w:r>
        <w:t xml:space="preserve"> __________________________________</w:t>
      </w:r>
    </w:p>
    <w:p w:rsidR="00EE7CC7" w:rsidRDefault="00EE7CC7" w:rsidP="00EE7CC7">
      <w:pPr>
        <w:ind w:left="1416"/>
      </w:pPr>
      <w:r>
        <w:t xml:space="preserve"> __________________________________</w:t>
      </w:r>
    </w:p>
    <w:p w:rsidR="00EE7CC7" w:rsidRDefault="00EE7CC7" w:rsidP="00EE7CC7">
      <w:pPr>
        <w:ind w:left="1416"/>
      </w:pPr>
      <w:r>
        <w:t>....</w:t>
      </w:r>
    </w:p>
    <w:p w:rsidR="00EE7CC7" w:rsidRDefault="00EE7CC7" w:rsidP="00EE7CC7">
      <w:pPr>
        <w:pStyle w:val="Listenabsatz"/>
        <w:numPr>
          <w:ilvl w:val="0"/>
          <w:numId w:val="23"/>
        </w:numPr>
      </w:pPr>
      <w:r>
        <w:t>When all participants finish the list, they share it with the rest of the participants having comments with examples;</w:t>
      </w:r>
    </w:p>
    <w:p w:rsidR="00EE7CC7" w:rsidRDefault="00EE7CC7" w:rsidP="00EE7CC7">
      <w:pPr>
        <w:pStyle w:val="Listenabsatz"/>
        <w:numPr>
          <w:ilvl w:val="0"/>
          <w:numId w:val="23"/>
        </w:numPr>
      </w:pPr>
      <w:r>
        <w:t>Participants listen to the presentation of the list of the others without making judgements. They can only ask questions to better understand possible reasons;</w:t>
      </w:r>
    </w:p>
    <w:p w:rsidR="00EE7CC7" w:rsidRDefault="00EE7CC7" w:rsidP="00EE7CC7">
      <w:pPr>
        <w:pStyle w:val="Listenabsatz"/>
        <w:numPr>
          <w:ilvl w:val="0"/>
          <w:numId w:val="23"/>
        </w:numPr>
      </w:pPr>
      <w:r>
        <w:t>After the presentation of all participants, we compare the differences and common points</w:t>
      </w:r>
    </w:p>
    <w:p w:rsidR="00F52851" w:rsidRDefault="00F52851" w:rsidP="00F52851"/>
    <w:p w:rsidR="00615923" w:rsidRDefault="00615923" w:rsidP="00CB5669">
      <w:pPr>
        <w:pStyle w:val="berschrift1"/>
        <w:rPr>
          <w:color w:val="17365D" w:themeColor="text2" w:themeShade="BF"/>
        </w:rPr>
      </w:pPr>
      <w:r w:rsidRPr="00C30713">
        <w:rPr>
          <w:color w:val="17365D" w:themeColor="text2" w:themeShade="BF"/>
        </w:rPr>
        <w:lastRenderedPageBreak/>
        <w:t>Material:</w:t>
      </w:r>
    </w:p>
    <w:p w:rsidR="00EE7CC7" w:rsidRDefault="00EE7CC7" w:rsidP="00EE7CC7">
      <w:r>
        <w:t>P</w:t>
      </w:r>
      <w:r>
        <w:t>aper and pen</w:t>
      </w:r>
    </w:p>
    <w:p w:rsidR="00B91FAB" w:rsidRDefault="0064630B" w:rsidP="00CB5669">
      <w:pPr>
        <w:pStyle w:val="berschrift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EE7CC7" w:rsidP="000115B0">
      <w:r>
        <w:t>E</w:t>
      </w:r>
      <w:r>
        <w:t>xperienti</w:t>
      </w:r>
      <w:r>
        <w:t>al learning, awareness training</w:t>
      </w:r>
    </w:p>
    <w:p w:rsidR="00615923" w:rsidRDefault="0064630B" w:rsidP="00CB5669">
      <w:pPr>
        <w:pStyle w:val="berschrift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EE7CC7" w:rsidRDefault="00EE7CC7" w:rsidP="00EE7CC7">
      <w:r>
        <w:t>S</w:t>
      </w:r>
      <w:r>
        <w:t>ome participant may manifest rigidity on respecting certain rules considered "mandatory" in the cultural context in which we live; phrases like "if I go to a foreign place I MUST respect their rules, while when they come here they d</w:t>
      </w:r>
      <w:r>
        <w:t>o what they want" could be hear</w:t>
      </w:r>
      <w:r>
        <w:t>d. In such cases, the trainer will facilitate the various comparisons with the goal of keeping the focus on the knowledge that they are simply learned rules.</w:t>
      </w:r>
    </w:p>
    <w:p w:rsidR="00615923" w:rsidRDefault="00615923" w:rsidP="00615923">
      <w:pPr>
        <w:pStyle w:val="berschrift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EE7CC7" w:rsidRDefault="00B0099C" w:rsidP="00EE7CC7">
      <w:r>
        <w:t xml:space="preserve">Modified and adapted </w:t>
      </w:r>
      <w:r w:rsidR="00EE7CC7">
        <w:t xml:space="preserve">by </w:t>
      </w:r>
      <w:proofErr w:type="spellStart"/>
      <w:r w:rsidR="00EE7CC7">
        <w:t>LiberEta</w:t>
      </w:r>
      <w:proofErr w:type="spellEnd"/>
      <w:r w:rsidR="00EE7CC7">
        <w:t xml:space="preserve"> </w:t>
      </w:r>
      <w:r>
        <w:t xml:space="preserve">from: </w:t>
      </w:r>
    </w:p>
    <w:p w:rsidR="00EE7CC7" w:rsidRDefault="00EE7CC7" w:rsidP="00EE7CC7">
      <w:r>
        <w:t xml:space="preserve">Inter-cultural Communication at Work: Cultural Values in Discourse - Michael </w:t>
      </w:r>
      <w:proofErr w:type="spellStart"/>
      <w:r>
        <w:t>Clyne</w:t>
      </w:r>
      <w:proofErr w:type="gramStart"/>
      <w:r>
        <w:t>,Michael</w:t>
      </w:r>
      <w:proofErr w:type="spellEnd"/>
      <w:proofErr w:type="gramEnd"/>
      <w:r>
        <w:t xml:space="preserve"> G. </w:t>
      </w:r>
      <w:proofErr w:type="spellStart"/>
      <w:r>
        <w:t>Clyne</w:t>
      </w:r>
      <w:proofErr w:type="spellEnd"/>
      <w:r>
        <w:t xml:space="preserve"> – 1994</w:t>
      </w:r>
    </w:p>
    <w:p w:rsidR="00EE7CC7" w:rsidRDefault="00EE7CC7" w:rsidP="00EE7CC7">
      <w:r>
        <w:t xml:space="preserve">The User's Manual for the Brain Volume II: Mastering systematic NLP </w:t>
      </w:r>
      <w:proofErr w:type="spellStart"/>
      <w:r>
        <w:t>Vol</w:t>
      </w:r>
      <w:proofErr w:type="spellEnd"/>
      <w:r>
        <w:t xml:space="preserve"> 2- L. </w:t>
      </w:r>
      <w:proofErr w:type="spellStart"/>
      <w:r>
        <w:t>Hall</w:t>
      </w:r>
      <w:proofErr w:type="gramStart"/>
      <w:r>
        <w:t>,Bob</w:t>
      </w:r>
      <w:proofErr w:type="spellEnd"/>
      <w:proofErr w:type="gramEnd"/>
      <w:r>
        <w:t xml:space="preserve"> </w:t>
      </w:r>
      <w:proofErr w:type="spellStart"/>
      <w:r>
        <w:t>Bodenhamer,L</w:t>
      </w:r>
      <w:proofErr w:type="spellEnd"/>
      <w:r>
        <w:t xml:space="preserve">. Michael </w:t>
      </w:r>
      <w:proofErr w:type="spellStart"/>
      <w:r>
        <w:t>Hall,Bob</w:t>
      </w:r>
      <w:proofErr w:type="spellEnd"/>
      <w:r>
        <w:t xml:space="preserve"> G. </w:t>
      </w:r>
      <w:proofErr w:type="spellStart"/>
      <w:r>
        <w:t>Bodenhamer</w:t>
      </w:r>
      <w:proofErr w:type="spellEnd"/>
      <w:r>
        <w:t xml:space="preserve"> - 1193</w:t>
      </w:r>
    </w:p>
    <w:p w:rsidR="00C30713" w:rsidRPr="00C30713" w:rsidRDefault="00C30713" w:rsidP="000115B0"/>
    <w:sectPr w:rsidR="00C30713"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20A" w:rsidRDefault="008A020A" w:rsidP="000D1CD3">
      <w:pPr>
        <w:spacing w:after="0" w:line="240" w:lineRule="auto"/>
      </w:pPr>
      <w:r>
        <w:separator/>
      </w:r>
    </w:p>
  </w:endnote>
  <w:endnote w:type="continuationSeparator" w:id="0">
    <w:p w:rsidR="008A020A" w:rsidRDefault="008A020A"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w:t>
    </w:r>
    <w:proofErr w:type="spellStart"/>
    <w:r w:rsidRPr="007A5362">
      <w:rPr>
        <w:sz w:val="14"/>
        <w:szCs w:val="14"/>
      </w:rPr>
      <w:t>GRUNDTVIG</w:t>
    </w:r>
    <w:proofErr w:type="spellEnd"/>
    <w:r w:rsidRPr="007A5362">
      <w:rPr>
        <w:sz w:val="14"/>
        <w:szCs w:val="14"/>
      </w:rPr>
      <w:t>-</w:t>
    </w:r>
    <w:proofErr w:type="spellStart"/>
    <w:r w:rsidRPr="007A5362">
      <w:rPr>
        <w:sz w:val="14"/>
        <w:szCs w:val="14"/>
      </w:rPr>
      <w:t>GMP</w:t>
    </w:r>
    <w:proofErr w:type="spellEnd"/>
    <w:r w:rsidRPr="007A5362">
      <w:rPr>
        <w:sz w:val="14"/>
        <w:szCs w:val="14"/>
      </w:rPr>
      <w:t>).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t>
    </w:r>
    <w:proofErr w:type="spellStart"/>
    <w:r>
      <w:t>www.social-literacy.eu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20A" w:rsidRDefault="008A020A" w:rsidP="000D1CD3">
      <w:pPr>
        <w:spacing w:after="0" w:line="240" w:lineRule="auto"/>
      </w:pPr>
      <w:r>
        <w:separator/>
      </w:r>
    </w:p>
  </w:footnote>
  <w:footnote w:type="continuationSeparator" w:id="0">
    <w:p w:rsidR="008A020A" w:rsidRDefault="008A020A"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4276CF"/>
    <w:multiLevelType w:val="hybridMultilevel"/>
    <w:tmpl w:val="715086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95"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5B7C08"/>
    <w:multiLevelType w:val="hybridMultilevel"/>
    <w:tmpl w:val="61BCE0A6"/>
    <w:lvl w:ilvl="0" w:tplc="A0E4E90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0017"/>
    <w:rsid w:val="000115B0"/>
    <w:rsid w:val="000149C3"/>
    <w:rsid w:val="000B0DF5"/>
    <w:rsid w:val="000B12D0"/>
    <w:rsid w:val="000D1CD3"/>
    <w:rsid w:val="000E5E3F"/>
    <w:rsid w:val="000F015D"/>
    <w:rsid w:val="000F4C25"/>
    <w:rsid w:val="00104A30"/>
    <w:rsid w:val="00104AC5"/>
    <w:rsid w:val="00116217"/>
    <w:rsid w:val="00185551"/>
    <w:rsid w:val="001935EF"/>
    <w:rsid w:val="001A3CCE"/>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B22BB"/>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A5D45"/>
    <w:rsid w:val="005D0E86"/>
    <w:rsid w:val="00605A2B"/>
    <w:rsid w:val="00615923"/>
    <w:rsid w:val="00643766"/>
    <w:rsid w:val="0064630B"/>
    <w:rsid w:val="00663042"/>
    <w:rsid w:val="006727D4"/>
    <w:rsid w:val="0068586C"/>
    <w:rsid w:val="00685D10"/>
    <w:rsid w:val="00691BA8"/>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94C9A"/>
    <w:rsid w:val="008A020A"/>
    <w:rsid w:val="008B081A"/>
    <w:rsid w:val="008B3FF3"/>
    <w:rsid w:val="008B7901"/>
    <w:rsid w:val="008D5204"/>
    <w:rsid w:val="008E4FEA"/>
    <w:rsid w:val="00927640"/>
    <w:rsid w:val="009439D6"/>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0099C"/>
    <w:rsid w:val="00B10397"/>
    <w:rsid w:val="00B16F0F"/>
    <w:rsid w:val="00B21066"/>
    <w:rsid w:val="00B355FB"/>
    <w:rsid w:val="00B56F34"/>
    <w:rsid w:val="00B83669"/>
    <w:rsid w:val="00B87739"/>
    <w:rsid w:val="00B91FAB"/>
    <w:rsid w:val="00BB1470"/>
    <w:rsid w:val="00BC1CFE"/>
    <w:rsid w:val="00BF1281"/>
    <w:rsid w:val="00C30713"/>
    <w:rsid w:val="00C63C35"/>
    <w:rsid w:val="00C70780"/>
    <w:rsid w:val="00CB3C0A"/>
    <w:rsid w:val="00CB5669"/>
    <w:rsid w:val="00CC060C"/>
    <w:rsid w:val="00CC24CA"/>
    <w:rsid w:val="00CE2C18"/>
    <w:rsid w:val="00CE79F0"/>
    <w:rsid w:val="00D02790"/>
    <w:rsid w:val="00D11D47"/>
    <w:rsid w:val="00D22DBC"/>
    <w:rsid w:val="00DA0B5C"/>
    <w:rsid w:val="00DB016A"/>
    <w:rsid w:val="00DE3606"/>
    <w:rsid w:val="00E06AB5"/>
    <w:rsid w:val="00E207CA"/>
    <w:rsid w:val="00E26652"/>
    <w:rsid w:val="00E315AC"/>
    <w:rsid w:val="00E34E16"/>
    <w:rsid w:val="00E42B47"/>
    <w:rsid w:val="00E44160"/>
    <w:rsid w:val="00E45FF7"/>
    <w:rsid w:val="00E468C6"/>
    <w:rsid w:val="00E5515F"/>
    <w:rsid w:val="00E62415"/>
    <w:rsid w:val="00E71BD4"/>
    <w:rsid w:val="00E73F03"/>
    <w:rsid w:val="00EA0879"/>
    <w:rsid w:val="00EA1156"/>
    <w:rsid w:val="00EA7E16"/>
    <w:rsid w:val="00EB3767"/>
    <w:rsid w:val="00EC2AF4"/>
    <w:rsid w:val="00EE79A8"/>
    <w:rsid w:val="00EE7CC7"/>
    <w:rsid w:val="00F0554E"/>
    <w:rsid w:val="00F21D85"/>
    <w:rsid w:val="00F3632D"/>
    <w:rsid w:val="00F52851"/>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0BF8-47B8-4D0D-B438-18E76A7D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1919</Characters>
  <Application>Microsoft Office Word</Application>
  <DocSecurity>0</DocSecurity>
  <Lines>15</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Anwender</cp:lastModifiedBy>
  <cp:revision>2</cp:revision>
  <dcterms:created xsi:type="dcterms:W3CDTF">2015-01-01T17:10:00Z</dcterms:created>
  <dcterms:modified xsi:type="dcterms:W3CDTF">2015-01-01T17:10:00Z</dcterms:modified>
</cp:coreProperties>
</file>