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53A" w:rsidRPr="009B5036" w:rsidRDefault="000115B0" w:rsidP="0034453A">
      <w:pPr>
        <w:spacing w:after="300" w:line="240" w:lineRule="auto"/>
        <w:contextualSpacing/>
        <w:rPr>
          <w:rFonts w:ascii="Cambria" w:eastAsia="Times New Roman" w:hAnsi="Cambria" w:cs="Times New Roman"/>
          <w:color w:val="17365D"/>
          <w:spacing w:val="5"/>
          <w:kern w:val="28"/>
          <w:sz w:val="52"/>
          <w:szCs w:val="52"/>
        </w:rPr>
      </w:pPr>
      <w:r>
        <w:rPr>
          <w:sz w:val="44"/>
        </w:rPr>
        <w:t>Title:</w:t>
      </w:r>
      <w:r w:rsidR="004F24D9">
        <w:rPr>
          <w:sz w:val="44"/>
        </w:rPr>
        <w:t xml:space="preserve"> </w:t>
      </w:r>
      <w:r w:rsidR="0034453A" w:rsidRPr="009B5036">
        <w:rPr>
          <w:rFonts w:ascii="Cambria" w:eastAsia="Times New Roman" w:hAnsi="Cambria" w:cs="Times New Roman"/>
          <w:color w:val="17365D"/>
          <w:spacing w:val="5"/>
          <w:kern w:val="28"/>
          <w:sz w:val="48"/>
          <w:szCs w:val="56"/>
        </w:rPr>
        <w:t>Expressing feelings</w:t>
      </w:r>
    </w:p>
    <w:p w:rsidR="005832FA" w:rsidRPr="008B3FF3" w:rsidRDefault="0034453A" w:rsidP="005832FA">
      <w:pPr>
        <w:pStyle w:val="Naslov"/>
        <w:pBdr>
          <w:bottom w:val="none" w:sz="0" w:space="0" w:color="auto"/>
        </w:pBdr>
        <w:rPr>
          <w:sz w:val="24"/>
        </w:rPr>
      </w:pPr>
      <w:r w:rsidRPr="00F67871">
        <w:rPr>
          <w:rFonts w:ascii="Cambria" w:eastAsia="Times New Roman" w:hAnsi="Cambria" w:cs="Times New Roman"/>
          <w:color w:val="17365D"/>
          <w:sz w:val="24"/>
        </w:rPr>
        <w:t xml:space="preserve">Exercise Code: </w:t>
      </w:r>
      <w:r w:rsidR="00A921AD">
        <w:rPr>
          <w:rFonts w:ascii="Cambria" w:eastAsia="Times New Roman" w:hAnsi="Cambria" w:cs="Times New Roman"/>
          <w:color w:val="17365D"/>
          <w:sz w:val="24"/>
        </w:rPr>
        <w:t>SLINTEGRA027</w:t>
      </w:r>
    </w:p>
    <w:tbl>
      <w:tblPr>
        <w:tblStyle w:val="Svetlosenenjepoudarek5"/>
        <w:tblW w:w="0" w:type="auto"/>
        <w:tblInd w:w="108" w:type="dxa"/>
        <w:tblBorders>
          <w:left w:val="single" w:sz="8" w:space="0" w:color="4BACC6" w:themeColor="accent5"/>
          <w:right w:val="single" w:sz="8" w:space="0" w:color="4BACC6" w:themeColor="accent5"/>
          <w:insideH w:val="single" w:sz="8" w:space="0" w:color="4BACC6" w:themeColor="accent5"/>
          <w:insideV w:val="single" w:sz="8" w:space="0" w:color="4BACC6" w:themeColor="accent5"/>
        </w:tblBorders>
        <w:tblLook w:val="04A0"/>
      </w:tblPr>
      <w:tblGrid>
        <w:gridCol w:w="4253"/>
        <w:gridCol w:w="3118"/>
        <w:gridCol w:w="1560"/>
      </w:tblGrid>
      <w:tr w:rsidR="005832FA" w:rsidTr="00AD7CF1">
        <w:trPr>
          <w:cnfStyle w:val="100000000000"/>
        </w:trPr>
        <w:tc>
          <w:tcPr>
            <w:cnfStyle w:val="001000000000"/>
            <w:tcW w:w="4253" w:type="dxa"/>
            <w:tcBorders>
              <w:top w:val="none" w:sz="0" w:space="0" w:color="auto"/>
              <w:left w:val="none" w:sz="0" w:space="0" w:color="auto"/>
              <w:bottom w:val="none" w:sz="0" w:space="0" w:color="auto"/>
              <w:right w:val="none" w:sz="0" w:space="0" w:color="auto"/>
            </w:tcBorders>
            <w:shd w:val="clear" w:color="auto" w:fill="9CD45E"/>
          </w:tcPr>
          <w:p w:rsidR="005832FA" w:rsidRPr="00E34E16" w:rsidRDefault="005832FA" w:rsidP="00AD7CF1">
            <w:pPr>
              <w:rPr>
                <w:color w:val="17365D" w:themeColor="text2" w:themeShade="BF"/>
              </w:rPr>
            </w:pPr>
            <w:r>
              <w:rPr>
                <w:color w:val="17365D" w:themeColor="text2" w:themeShade="BF"/>
              </w:rPr>
              <w:t>Modules</w:t>
            </w:r>
            <w:r w:rsidRPr="00E34E16">
              <w:rPr>
                <w:color w:val="17365D" w:themeColor="text2" w:themeShade="BF"/>
              </w:rPr>
              <w:t>:</w:t>
            </w:r>
          </w:p>
        </w:tc>
        <w:tc>
          <w:tcPr>
            <w:tcW w:w="3118" w:type="dxa"/>
            <w:tcBorders>
              <w:top w:val="none" w:sz="0" w:space="0" w:color="auto"/>
              <w:left w:val="none" w:sz="0" w:space="0" w:color="auto"/>
              <w:bottom w:val="none" w:sz="0" w:space="0" w:color="auto"/>
              <w:right w:val="none" w:sz="0" w:space="0" w:color="auto"/>
            </w:tcBorders>
            <w:shd w:val="clear" w:color="auto" w:fill="9CD45E"/>
          </w:tcPr>
          <w:p w:rsidR="005832FA" w:rsidRPr="00E34E16" w:rsidRDefault="005832FA" w:rsidP="00AD7CF1">
            <w:pPr>
              <w:cnfStyle w:val="100000000000"/>
              <w:rPr>
                <w:color w:val="17365D" w:themeColor="text2" w:themeShade="BF"/>
              </w:rPr>
            </w:pPr>
            <w:r>
              <w:rPr>
                <w:color w:val="17365D" w:themeColor="text2" w:themeShade="BF"/>
              </w:rPr>
              <w:t>Group s</w:t>
            </w:r>
            <w:r w:rsidRPr="00E34E16">
              <w:rPr>
                <w:color w:val="17365D" w:themeColor="text2" w:themeShade="BF"/>
              </w:rPr>
              <w:t>ize:</w:t>
            </w:r>
          </w:p>
        </w:tc>
        <w:tc>
          <w:tcPr>
            <w:tcW w:w="1560" w:type="dxa"/>
            <w:tcBorders>
              <w:top w:val="none" w:sz="0" w:space="0" w:color="auto"/>
              <w:left w:val="none" w:sz="0" w:space="0" w:color="auto"/>
              <w:bottom w:val="none" w:sz="0" w:space="0" w:color="auto"/>
              <w:right w:val="none" w:sz="0" w:space="0" w:color="auto"/>
            </w:tcBorders>
            <w:shd w:val="clear" w:color="auto" w:fill="9CD45E"/>
          </w:tcPr>
          <w:p w:rsidR="005832FA" w:rsidRPr="00E34E16" w:rsidRDefault="005832FA" w:rsidP="00AD7CF1">
            <w:pPr>
              <w:cnfStyle w:val="100000000000"/>
              <w:rPr>
                <w:color w:val="17365D" w:themeColor="text2" w:themeShade="BF"/>
              </w:rPr>
            </w:pPr>
            <w:r w:rsidRPr="00E34E16">
              <w:rPr>
                <w:color w:val="17365D" w:themeColor="text2" w:themeShade="BF"/>
              </w:rPr>
              <w:t>Duration:</w:t>
            </w:r>
          </w:p>
        </w:tc>
      </w:tr>
      <w:tr w:rsidR="005832FA" w:rsidRPr="00E34E16" w:rsidTr="00AD7CF1">
        <w:trPr>
          <w:cnfStyle w:val="000000100000"/>
        </w:trPr>
        <w:tc>
          <w:tcPr>
            <w:cnfStyle w:val="001000000000"/>
            <w:tcW w:w="4253" w:type="dxa"/>
            <w:tcBorders>
              <w:left w:val="none" w:sz="0" w:space="0" w:color="auto"/>
              <w:right w:val="none" w:sz="0" w:space="0" w:color="auto"/>
            </w:tcBorders>
            <w:shd w:val="clear" w:color="auto" w:fill="D9D9D9" w:themeFill="background1" w:themeFillShade="D9"/>
          </w:tcPr>
          <w:p w:rsidR="005832FA" w:rsidRPr="000115B0" w:rsidRDefault="005832FA" w:rsidP="00AD7CF1">
            <w:pPr>
              <w:rPr>
                <w:b w:val="0"/>
                <w:color w:val="17365D" w:themeColor="text2" w:themeShade="BF"/>
              </w:rPr>
            </w:pPr>
            <w:r w:rsidRPr="000115B0">
              <w:rPr>
                <w:b w:val="0"/>
                <w:color w:val="17365D" w:themeColor="text2" w:themeShade="BF"/>
              </w:rPr>
              <w:t xml:space="preserve">1.   </w:t>
            </w:r>
            <w:r>
              <w:rPr>
                <w:b w:val="0"/>
                <w:color w:val="17365D" w:themeColor="text2" w:themeShade="BF"/>
              </w:rPr>
              <w:t xml:space="preserve">  </w:t>
            </w:r>
            <w:r w:rsidRPr="000115B0">
              <w:rPr>
                <w:b w:val="0"/>
                <w:color w:val="17365D" w:themeColor="text2" w:themeShade="BF"/>
              </w:rPr>
              <w:t xml:space="preserve"> Social Learning</w:t>
            </w:r>
          </w:p>
          <w:p w:rsidR="005832FA" w:rsidRPr="000115B0" w:rsidRDefault="005832FA" w:rsidP="00AD7CF1">
            <w:pPr>
              <w:rPr>
                <w:b w:val="0"/>
                <w:color w:val="17365D" w:themeColor="text2" w:themeShade="BF"/>
              </w:rPr>
            </w:pPr>
            <w:r w:rsidRPr="000115B0">
              <w:rPr>
                <w:b w:val="0"/>
                <w:color w:val="17365D" w:themeColor="text2" w:themeShade="BF"/>
              </w:rPr>
              <w:t xml:space="preserve">3.    </w:t>
            </w:r>
            <w:r>
              <w:rPr>
                <w:b w:val="0"/>
                <w:color w:val="17365D" w:themeColor="text2" w:themeShade="BF"/>
              </w:rPr>
              <w:t xml:space="preserve">  </w:t>
            </w:r>
            <w:r w:rsidRPr="000115B0">
              <w:rPr>
                <w:b w:val="0"/>
                <w:color w:val="17365D" w:themeColor="text2" w:themeShade="BF"/>
              </w:rPr>
              <w:t>Personal Integrity</w:t>
            </w:r>
          </w:p>
          <w:p w:rsidR="005832FA" w:rsidRPr="000115B0" w:rsidRDefault="005832FA" w:rsidP="00AD7CF1">
            <w:pPr>
              <w:rPr>
                <w:b w:val="0"/>
                <w:color w:val="17365D" w:themeColor="text2" w:themeShade="BF"/>
              </w:rPr>
            </w:pPr>
            <w:r w:rsidRPr="000115B0">
              <w:rPr>
                <w:b w:val="0"/>
                <w:color w:val="17365D" w:themeColor="text2" w:themeShade="BF"/>
              </w:rPr>
              <w:t xml:space="preserve">4.    </w:t>
            </w:r>
            <w:r>
              <w:rPr>
                <w:b w:val="0"/>
                <w:color w:val="17365D" w:themeColor="text2" w:themeShade="BF"/>
              </w:rPr>
              <w:t xml:space="preserve">  </w:t>
            </w:r>
            <w:r w:rsidRPr="000115B0">
              <w:rPr>
                <w:b w:val="0"/>
                <w:color w:val="17365D" w:themeColor="text2" w:themeShade="BF"/>
              </w:rPr>
              <w:t>Professional Integrity</w:t>
            </w:r>
          </w:p>
          <w:p w:rsidR="005832FA" w:rsidRPr="00E34E16" w:rsidRDefault="005832FA" w:rsidP="00AD7CF1">
            <w:pPr>
              <w:rPr>
                <w:b w:val="0"/>
                <w:color w:val="17365D" w:themeColor="text2" w:themeShade="BF"/>
              </w:rPr>
            </w:pPr>
            <w:r w:rsidRPr="000115B0">
              <w:rPr>
                <w:b w:val="0"/>
                <w:color w:val="17365D" w:themeColor="text2" w:themeShade="BF"/>
              </w:rPr>
              <w:t xml:space="preserve">5.    </w:t>
            </w:r>
            <w:r>
              <w:rPr>
                <w:b w:val="0"/>
                <w:color w:val="17365D" w:themeColor="text2" w:themeShade="BF"/>
              </w:rPr>
              <w:t xml:space="preserve">  </w:t>
            </w:r>
            <w:r w:rsidRPr="000115B0">
              <w:rPr>
                <w:b w:val="0"/>
                <w:color w:val="17365D" w:themeColor="text2" w:themeShade="BF"/>
              </w:rPr>
              <w:t>Conflict Solving Strategies</w:t>
            </w:r>
          </w:p>
        </w:tc>
        <w:tc>
          <w:tcPr>
            <w:tcW w:w="3118" w:type="dxa"/>
            <w:tcBorders>
              <w:left w:val="none" w:sz="0" w:space="0" w:color="auto"/>
              <w:right w:val="none" w:sz="0" w:space="0" w:color="auto"/>
            </w:tcBorders>
            <w:shd w:val="clear" w:color="auto" w:fill="D9D9D9" w:themeFill="background1" w:themeFillShade="D9"/>
          </w:tcPr>
          <w:p w:rsidR="005832FA" w:rsidRPr="00E34E16" w:rsidRDefault="005832FA" w:rsidP="00AD7CF1">
            <w:pPr>
              <w:cnfStyle w:val="000000100000"/>
              <w:rPr>
                <w:color w:val="17365D" w:themeColor="text2" w:themeShade="BF"/>
              </w:rPr>
            </w:pPr>
            <w:r w:rsidRPr="00E34E16">
              <w:rPr>
                <w:color w:val="17365D" w:themeColor="text2" w:themeShade="BF"/>
              </w:rPr>
              <w:t>Small group</w:t>
            </w:r>
          </w:p>
          <w:p w:rsidR="005832FA" w:rsidRPr="00E34E16" w:rsidRDefault="005832FA" w:rsidP="00AD7CF1">
            <w:pPr>
              <w:cnfStyle w:val="000000100000"/>
              <w:rPr>
                <w:color w:val="17365D" w:themeColor="text2" w:themeShade="BF"/>
              </w:rPr>
            </w:pPr>
            <w:r>
              <w:rPr>
                <w:color w:val="17365D" w:themeColor="text2" w:themeShade="BF"/>
              </w:rPr>
              <w:t>Large group</w:t>
            </w:r>
          </w:p>
        </w:tc>
        <w:tc>
          <w:tcPr>
            <w:tcW w:w="1560" w:type="dxa"/>
            <w:tcBorders>
              <w:left w:val="none" w:sz="0" w:space="0" w:color="auto"/>
              <w:right w:val="none" w:sz="0" w:space="0" w:color="auto"/>
            </w:tcBorders>
            <w:shd w:val="clear" w:color="auto" w:fill="D9D9D9" w:themeFill="background1" w:themeFillShade="D9"/>
          </w:tcPr>
          <w:p w:rsidR="005832FA" w:rsidRPr="00E34E16" w:rsidRDefault="005832FA" w:rsidP="00AD7CF1">
            <w:pPr>
              <w:cnfStyle w:val="000000100000"/>
              <w:rPr>
                <w:color w:val="17365D" w:themeColor="text2" w:themeShade="BF"/>
              </w:rPr>
            </w:pPr>
            <w:r>
              <w:rPr>
                <w:color w:val="17365D" w:themeColor="text2" w:themeShade="BF"/>
              </w:rPr>
              <w:t>45 min</w:t>
            </w:r>
          </w:p>
        </w:tc>
      </w:tr>
    </w:tbl>
    <w:p w:rsidR="0034453A" w:rsidRPr="001A1B21" w:rsidRDefault="005832FA" w:rsidP="0034453A">
      <w:pPr>
        <w:keepNext/>
        <w:keepLines/>
        <w:spacing w:before="480" w:after="0"/>
        <w:outlineLvl w:val="0"/>
        <w:rPr>
          <w:rFonts w:ascii="Cambria" w:eastAsia="Times New Roman" w:hAnsi="Cambria" w:cs="Times New Roman"/>
          <w:b/>
          <w:bCs/>
          <w:color w:val="17365D"/>
          <w:sz w:val="28"/>
          <w:szCs w:val="28"/>
        </w:rPr>
      </w:pPr>
      <w:r>
        <w:rPr>
          <w:rFonts w:ascii="Cambria" w:eastAsia="Times New Roman" w:hAnsi="Cambria" w:cs="Times New Roman"/>
          <w:b/>
          <w:bCs/>
          <w:color w:val="17365D"/>
          <w:sz w:val="28"/>
          <w:szCs w:val="28"/>
        </w:rPr>
        <w:t>P</w:t>
      </w:r>
      <w:r w:rsidR="0034453A">
        <w:rPr>
          <w:rFonts w:ascii="Cambria" w:eastAsia="Times New Roman" w:hAnsi="Cambria" w:cs="Times New Roman"/>
          <w:b/>
          <w:bCs/>
          <w:color w:val="17365D"/>
          <w:sz w:val="28"/>
          <w:szCs w:val="28"/>
        </w:rPr>
        <w:t>urpose:</w:t>
      </w:r>
    </w:p>
    <w:p w:rsidR="0034453A" w:rsidRPr="005832FA" w:rsidRDefault="0034453A" w:rsidP="0034453A">
      <w:pPr>
        <w:numPr>
          <w:ilvl w:val="0"/>
          <w:numId w:val="12"/>
        </w:numPr>
        <w:contextualSpacing/>
        <w:jc w:val="both"/>
        <w:rPr>
          <w:rFonts w:ascii="Calibri" w:eastAsia="Calibri" w:hAnsi="Calibri" w:cs="Arial"/>
        </w:rPr>
      </w:pPr>
      <w:r w:rsidRPr="005832FA">
        <w:rPr>
          <w:rFonts w:ascii="Calibri" w:eastAsia="Calibri" w:hAnsi="Calibri" w:cs="Arial"/>
        </w:rPr>
        <w:t xml:space="preserve">To learn how to express your emotions </w:t>
      </w:r>
    </w:p>
    <w:p w:rsidR="0034453A" w:rsidRPr="005832FA" w:rsidRDefault="0034453A" w:rsidP="0034453A">
      <w:pPr>
        <w:numPr>
          <w:ilvl w:val="0"/>
          <w:numId w:val="12"/>
        </w:numPr>
        <w:contextualSpacing/>
        <w:jc w:val="both"/>
        <w:rPr>
          <w:rFonts w:ascii="Calibri" w:eastAsia="Calibri" w:hAnsi="Calibri" w:cs="Arial"/>
        </w:rPr>
      </w:pPr>
      <w:r w:rsidRPr="005832FA">
        <w:rPr>
          <w:rFonts w:ascii="Calibri" w:eastAsia="Calibri" w:hAnsi="Calibri" w:cs="Arial"/>
        </w:rPr>
        <w:t xml:space="preserve">To recognize when to express emotions and when not to, but rather we describe events and other people using our emotions as a basis. </w:t>
      </w:r>
    </w:p>
    <w:p w:rsidR="0034453A" w:rsidRPr="005832FA" w:rsidRDefault="0034453A" w:rsidP="0034453A">
      <w:pPr>
        <w:numPr>
          <w:ilvl w:val="0"/>
          <w:numId w:val="12"/>
        </w:numPr>
        <w:contextualSpacing/>
        <w:jc w:val="both"/>
        <w:rPr>
          <w:rFonts w:ascii="Calibri" w:eastAsia="Calibri" w:hAnsi="Calibri" w:cs="Arial"/>
        </w:rPr>
      </w:pPr>
      <w:r w:rsidRPr="005832FA">
        <w:rPr>
          <w:rFonts w:ascii="Calibri" w:eastAsia="Calibri" w:hAnsi="Calibri" w:cs="Arial"/>
        </w:rPr>
        <w:t>To improve our own verbal expressions</w:t>
      </w:r>
    </w:p>
    <w:p w:rsidR="0034453A" w:rsidRDefault="0034453A" w:rsidP="0034453A">
      <w:pPr>
        <w:jc w:val="both"/>
        <w:rPr>
          <w:rFonts w:ascii="Cambria" w:eastAsia="Times New Roman" w:hAnsi="Cambria" w:cs="Times New Roman"/>
          <w:b/>
          <w:bCs/>
          <w:color w:val="17365D"/>
          <w:sz w:val="28"/>
          <w:szCs w:val="28"/>
        </w:rPr>
      </w:pPr>
    </w:p>
    <w:p w:rsidR="0034453A" w:rsidRDefault="0034453A" w:rsidP="0034453A">
      <w:pPr>
        <w:jc w:val="both"/>
        <w:rPr>
          <w:rFonts w:ascii="Cambria" w:eastAsia="Times New Roman" w:hAnsi="Cambria" w:cs="Times New Roman"/>
          <w:b/>
          <w:bCs/>
          <w:color w:val="17365D"/>
          <w:sz w:val="28"/>
          <w:szCs w:val="28"/>
        </w:rPr>
      </w:pPr>
      <w:r w:rsidRPr="00F67871">
        <w:rPr>
          <w:rFonts w:ascii="Cambria" w:eastAsia="Times New Roman" w:hAnsi="Cambria" w:cs="Times New Roman"/>
          <w:b/>
          <w:bCs/>
          <w:color w:val="17365D"/>
          <w:sz w:val="28"/>
          <w:szCs w:val="28"/>
        </w:rPr>
        <w:t>Description:</w:t>
      </w:r>
      <w:r>
        <w:rPr>
          <w:rFonts w:ascii="Cambria" w:eastAsia="Times New Roman" w:hAnsi="Cambria" w:cs="Times New Roman"/>
          <w:b/>
          <w:bCs/>
          <w:color w:val="17365D"/>
          <w:sz w:val="28"/>
          <w:szCs w:val="28"/>
        </w:rPr>
        <w:t xml:space="preserve"> </w:t>
      </w:r>
    </w:p>
    <w:p w:rsidR="0034453A" w:rsidRPr="005832FA" w:rsidRDefault="005832FA" w:rsidP="0034453A">
      <w:pPr>
        <w:jc w:val="both"/>
        <w:rPr>
          <w:lang w:val="en-US"/>
        </w:rPr>
      </w:pPr>
      <w:r w:rsidRPr="005832FA">
        <w:rPr>
          <w:lang w:val="en-US"/>
        </w:rPr>
        <w:t>Participants c</w:t>
      </w:r>
      <w:r w:rsidR="0034453A" w:rsidRPr="005832FA">
        <w:rPr>
          <w:lang w:val="en-US"/>
        </w:rPr>
        <w:t xml:space="preserve">ircle the number in front of each of the following statements in which </w:t>
      </w:r>
      <w:r w:rsidRPr="005832FA">
        <w:rPr>
          <w:lang w:val="en-US"/>
        </w:rPr>
        <w:t>they</w:t>
      </w:r>
      <w:r w:rsidR="0034453A" w:rsidRPr="005832FA">
        <w:rPr>
          <w:lang w:val="en-US"/>
        </w:rPr>
        <w:t xml:space="preserve"> think feelings are verbally expressed. </w:t>
      </w:r>
    </w:p>
    <w:p w:rsidR="0034453A" w:rsidRPr="005832FA" w:rsidRDefault="0034453A" w:rsidP="0034453A">
      <w:pPr>
        <w:pStyle w:val="Odstavekseznama"/>
        <w:numPr>
          <w:ilvl w:val="0"/>
          <w:numId w:val="22"/>
        </w:numPr>
        <w:shd w:val="clear" w:color="auto" w:fill="DBE5F1" w:themeFill="accent1" w:themeFillTint="33"/>
        <w:jc w:val="both"/>
        <w:rPr>
          <w:lang w:val="en-US"/>
        </w:rPr>
      </w:pPr>
      <w:r w:rsidRPr="005832FA">
        <w:rPr>
          <w:lang w:val="en-US"/>
        </w:rPr>
        <w:t xml:space="preserve">I feel you do not love me. </w:t>
      </w:r>
    </w:p>
    <w:p w:rsidR="0034453A" w:rsidRPr="005832FA" w:rsidRDefault="0034453A" w:rsidP="0034453A">
      <w:pPr>
        <w:pStyle w:val="Odstavekseznama"/>
        <w:numPr>
          <w:ilvl w:val="0"/>
          <w:numId w:val="22"/>
        </w:numPr>
        <w:shd w:val="clear" w:color="auto" w:fill="DBE5F1" w:themeFill="accent1" w:themeFillTint="33"/>
        <w:jc w:val="both"/>
        <w:rPr>
          <w:lang w:val="en-US"/>
        </w:rPr>
      </w:pPr>
      <w:r w:rsidRPr="005832FA">
        <w:rPr>
          <w:lang w:val="en-US"/>
        </w:rPr>
        <w:t>I am sad that you are leaving.</w:t>
      </w:r>
    </w:p>
    <w:p w:rsidR="0034453A" w:rsidRPr="005832FA" w:rsidRDefault="0034453A" w:rsidP="0034453A">
      <w:pPr>
        <w:pStyle w:val="Odstavekseznama"/>
        <w:numPr>
          <w:ilvl w:val="0"/>
          <w:numId w:val="22"/>
        </w:numPr>
        <w:shd w:val="clear" w:color="auto" w:fill="DBE5F1" w:themeFill="accent1" w:themeFillTint="33"/>
        <w:rPr>
          <w:lang w:val="en-US"/>
        </w:rPr>
      </w:pPr>
      <w:r w:rsidRPr="005832FA">
        <w:rPr>
          <w:lang w:val="en-US"/>
        </w:rPr>
        <w:t>I feel scared when you say that.</w:t>
      </w:r>
    </w:p>
    <w:p w:rsidR="0034453A" w:rsidRPr="005832FA" w:rsidRDefault="0034453A" w:rsidP="0034453A">
      <w:pPr>
        <w:pStyle w:val="Odstavekseznama"/>
        <w:numPr>
          <w:ilvl w:val="0"/>
          <w:numId w:val="22"/>
        </w:numPr>
        <w:shd w:val="clear" w:color="auto" w:fill="DBE5F1" w:themeFill="accent1" w:themeFillTint="33"/>
        <w:jc w:val="both"/>
        <w:rPr>
          <w:lang w:val="en-US"/>
        </w:rPr>
      </w:pPr>
      <w:r w:rsidRPr="005832FA">
        <w:rPr>
          <w:lang w:val="en-US"/>
        </w:rPr>
        <w:t>When you do not greet me, I feel neglected.</w:t>
      </w:r>
    </w:p>
    <w:p w:rsidR="0034453A" w:rsidRPr="005832FA" w:rsidRDefault="0034453A" w:rsidP="0034453A">
      <w:pPr>
        <w:pStyle w:val="Odstavekseznama"/>
        <w:numPr>
          <w:ilvl w:val="0"/>
          <w:numId w:val="22"/>
        </w:numPr>
        <w:shd w:val="clear" w:color="auto" w:fill="DBE5F1" w:themeFill="accent1" w:themeFillTint="33"/>
        <w:rPr>
          <w:lang w:val="en-US"/>
        </w:rPr>
      </w:pPr>
      <w:r w:rsidRPr="005832FA">
        <w:rPr>
          <w:lang w:val="en-US"/>
        </w:rPr>
        <w:t>I am happy that you can come.</w:t>
      </w:r>
    </w:p>
    <w:p w:rsidR="0034453A" w:rsidRPr="005832FA" w:rsidRDefault="0034453A" w:rsidP="0034453A">
      <w:pPr>
        <w:pStyle w:val="Odstavekseznama"/>
        <w:numPr>
          <w:ilvl w:val="0"/>
          <w:numId w:val="22"/>
        </w:numPr>
        <w:shd w:val="clear" w:color="auto" w:fill="DBE5F1" w:themeFill="accent1" w:themeFillTint="33"/>
        <w:jc w:val="both"/>
        <w:rPr>
          <w:lang w:val="en-US"/>
        </w:rPr>
      </w:pPr>
      <w:r w:rsidRPr="005832FA">
        <w:rPr>
          <w:lang w:val="en-US"/>
        </w:rPr>
        <w:t>You are disgusting.</w:t>
      </w:r>
    </w:p>
    <w:p w:rsidR="0034453A" w:rsidRPr="005832FA" w:rsidRDefault="0034453A" w:rsidP="0034453A">
      <w:pPr>
        <w:pStyle w:val="Odstavekseznama"/>
        <w:numPr>
          <w:ilvl w:val="0"/>
          <w:numId w:val="22"/>
        </w:numPr>
        <w:shd w:val="clear" w:color="auto" w:fill="DBE5F1" w:themeFill="accent1" w:themeFillTint="33"/>
        <w:rPr>
          <w:lang w:val="en-US"/>
        </w:rPr>
      </w:pPr>
      <w:r w:rsidRPr="005832FA">
        <w:rPr>
          <w:lang w:val="en-US"/>
        </w:rPr>
        <w:t>I feel like hitting you.</w:t>
      </w:r>
    </w:p>
    <w:p w:rsidR="0034453A" w:rsidRPr="005832FA" w:rsidRDefault="0034453A" w:rsidP="0034453A">
      <w:pPr>
        <w:pStyle w:val="Odstavekseznama"/>
        <w:numPr>
          <w:ilvl w:val="0"/>
          <w:numId w:val="22"/>
        </w:numPr>
        <w:shd w:val="clear" w:color="auto" w:fill="DBE5F1" w:themeFill="accent1" w:themeFillTint="33"/>
        <w:jc w:val="both"/>
        <w:rPr>
          <w:lang w:val="en-US"/>
        </w:rPr>
      </w:pPr>
      <w:r w:rsidRPr="005832FA">
        <w:rPr>
          <w:lang w:val="en-US"/>
        </w:rPr>
        <w:t>I feel misunderstood.</w:t>
      </w:r>
    </w:p>
    <w:p w:rsidR="0034453A" w:rsidRPr="005832FA" w:rsidRDefault="0034453A" w:rsidP="0034453A">
      <w:pPr>
        <w:pStyle w:val="Odstavekseznama"/>
        <w:numPr>
          <w:ilvl w:val="0"/>
          <w:numId w:val="22"/>
        </w:numPr>
        <w:shd w:val="clear" w:color="auto" w:fill="DBE5F1" w:themeFill="accent1" w:themeFillTint="33"/>
        <w:rPr>
          <w:lang w:val="en-US"/>
        </w:rPr>
      </w:pPr>
      <w:r w:rsidRPr="005832FA">
        <w:rPr>
          <w:lang w:val="en-US"/>
        </w:rPr>
        <w:t>I feel good about what you did for me.</w:t>
      </w:r>
    </w:p>
    <w:p w:rsidR="0034453A" w:rsidRPr="005832FA" w:rsidRDefault="0034453A" w:rsidP="0034453A">
      <w:pPr>
        <w:pStyle w:val="Odstavekseznama"/>
        <w:numPr>
          <w:ilvl w:val="0"/>
          <w:numId w:val="22"/>
        </w:numPr>
        <w:shd w:val="clear" w:color="auto" w:fill="DBE5F1" w:themeFill="accent1" w:themeFillTint="33"/>
        <w:jc w:val="both"/>
        <w:rPr>
          <w:lang w:val="en-US"/>
        </w:rPr>
      </w:pPr>
      <w:r w:rsidRPr="005832FA">
        <w:rPr>
          <w:lang w:val="en-US"/>
        </w:rPr>
        <w:t>I am worthless.</w:t>
      </w:r>
    </w:p>
    <w:p w:rsidR="005832FA" w:rsidRPr="005832FA" w:rsidRDefault="005832FA" w:rsidP="005832FA">
      <w:pPr>
        <w:spacing w:after="0"/>
        <w:rPr>
          <w:lang w:val="en-US"/>
        </w:rPr>
      </w:pPr>
      <w:r w:rsidRPr="005832FA">
        <w:rPr>
          <w:lang w:val="en-US"/>
        </w:rPr>
        <w:t>The trainer discusses the answers based on the following responses:</w:t>
      </w:r>
    </w:p>
    <w:p w:rsidR="0034453A" w:rsidRPr="005832FA" w:rsidRDefault="0034453A" w:rsidP="0034453A">
      <w:pPr>
        <w:shd w:val="clear" w:color="auto" w:fill="F2DBDB" w:themeFill="accent2" w:themeFillTint="33"/>
        <w:spacing w:after="0"/>
        <w:jc w:val="both"/>
        <w:rPr>
          <w:lang w:val="en-US"/>
        </w:rPr>
      </w:pPr>
      <w:r w:rsidRPr="005832FA">
        <w:rPr>
          <w:lang w:val="en-US"/>
        </w:rPr>
        <w:t xml:space="preserve">Responses: </w:t>
      </w:r>
    </w:p>
    <w:p w:rsidR="0034453A" w:rsidRPr="005832FA" w:rsidRDefault="0034453A" w:rsidP="0034453A">
      <w:pPr>
        <w:pStyle w:val="Odstavekseznama"/>
        <w:numPr>
          <w:ilvl w:val="0"/>
          <w:numId w:val="23"/>
        </w:numPr>
        <w:shd w:val="clear" w:color="auto" w:fill="F2DBDB" w:themeFill="accent2" w:themeFillTint="33"/>
        <w:spacing w:after="0"/>
        <w:jc w:val="both"/>
        <w:rPr>
          <w:lang w:val="en-US"/>
        </w:rPr>
      </w:pPr>
      <w:r w:rsidRPr="005832FA">
        <w:rPr>
          <w:lang w:val="en-US"/>
        </w:rPr>
        <w:t>The statement “You do not love me” is not an expression of feelings. It is a statement in which the speaker is conveying what he/she thinks the other person is feeling</w:t>
      </w:r>
      <w:proofErr w:type="gramStart"/>
      <w:r w:rsidRPr="005832FA">
        <w:rPr>
          <w:lang w:val="en-US"/>
        </w:rPr>
        <w:t>..</w:t>
      </w:r>
      <w:proofErr w:type="gramEnd"/>
      <w:r w:rsidRPr="005832FA">
        <w:rPr>
          <w:lang w:val="en-US"/>
        </w:rPr>
        <w:t xml:space="preserve"> Whenever the words </w:t>
      </w:r>
      <w:r w:rsidRPr="005832FA">
        <w:rPr>
          <w:i/>
          <w:iCs/>
          <w:lang w:val="en-US"/>
        </w:rPr>
        <w:t>I feel</w:t>
      </w:r>
      <w:r w:rsidRPr="005832FA">
        <w:rPr>
          <w:lang w:val="en-US"/>
        </w:rPr>
        <w:t xml:space="preserve"> are followed by the words </w:t>
      </w:r>
      <w:r w:rsidRPr="005832FA">
        <w:rPr>
          <w:i/>
          <w:iCs/>
          <w:lang w:val="en-US"/>
        </w:rPr>
        <w:t>I, you, he, she, they, that, like</w:t>
      </w:r>
      <w:r w:rsidRPr="005832FA">
        <w:rPr>
          <w:lang w:val="en-US"/>
        </w:rPr>
        <w:t xml:space="preserve"> or as </w:t>
      </w:r>
      <w:r w:rsidRPr="005832FA">
        <w:rPr>
          <w:i/>
          <w:iCs/>
          <w:lang w:val="en-US"/>
        </w:rPr>
        <w:t>if</w:t>
      </w:r>
      <w:r w:rsidRPr="005832FA">
        <w:rPr>
          <w:lang w:val="en-US"/>
        </w:rPr>
        <w:t>, what follows is generally not what is considered to be a feeling. An expression of feeling in this case might be: “I am sad.” Or “I am feeling anguished.”</w:t>
      </w:r>
    </w:p>
    <w:p w:rsidR="0034453A" w:rsidRPr="005832FA" w:rsidRDefault="0034453A" w:rsidP="0034453A">
      <w:pPr>
        <w:pStyle w:val="Odstavekseznama"/>
        <w:numPr>
          <w:ilvl w:val="0"/>
          <w:numId w:val="23"/>
        </w:numPr>
        <w:shd w:val="clear" w:color="auto" w:fill="F2DBDB" w:themeFill="accent2" w:themeFillTint="33"/>
        <w:jc w:val="both"/>
        <w:rPr>
          <w:lang w:val="en-US"/>
        </w:rPr>
      </w:pPr>
      <w:r w:rsidRPr="005832FA">
        <w:rPr>
          <w:lang w:val="en-US"/>
        </w:rPr>
        <w:lastRenderedPageBreak/>
        <w:t>If you circled this number, you are right that a feeling was verbally expressed.</w:t>
      </w:r>
    </w:p>
    <w:p w:rsidR="0034453A" w:rsidRPr="005832FA" w:rsidRDefault="0034453A" w:rsidP="0034453A">
      <w:pPr>
        <w:pStyle w:val="Odstavekseznama"/>
        <w:numPr>
          <w:ilvl w:val="0"/>
          <w:numId w:val="23"/>
        </w:numPr>
        <w:shd w:val="clear" w:color="auto" w:fill="F2DBDB" w:themeFill="accent2" w:themeFillTint="33"/>
        <w:jc w:val="both"/>
        <w:rPr>
          <w:lang w:val="en-US"/>
        </w:rPr>
      </w:pPr>
      <w:r w:rsidRPr="005832FA">
        <w:rPr>
          <w:lang w:val="en-US"/>
        </w:rPr>
        <w:t>If you circled this number, you are right that a feeling was verbally expressed.</w:t>
      </w:r>
    </w:p>
    <w:p w:rsidR="0034453A" w:rsidRPr="005832FA" w:rsidRDefault="0034453A" w:rsidP="0034453A">
      <w:pPr>
        <w:pStyle w:val="Odstavekseznama"/>
        <w:numPr>
          <w:ilvl w:val="0"/>
          <w:numId w:val="23"/>
        </w:numPr>
        <w:shd w:val="clear" w:color="auto" w:fill="F2DBDB" w:themeFill="accent2" w:themeFillTint="33"/>
        <w:jc w:val="both"/>
        <w:rPr>
          <w:lang w:val="en-US"/>
        </w:rPr>
      </w:pPr>
      <w:r w:rsidRPr="005832FA">
        <w:rPr>
          <w:lang w:val="en-US"/>
        </w:rPr>
        <w:t>This sentence contains the word “neglected</w:t>
      </w:r>
      <w:proofErr w:type="gramStart"/>
      <w:r w:rsidRPr="005832FA">
        <w:rPr>
          <w:lang w:val="en-US"/>
        </w:rPr>
        <w:t>” ,</w:t>
      </w:r>
      <w:proofErr w:type="gramEnd"/>
      <w:r w:rsidRPr="005832FA">
        <w:rPr>
          <w:lang w:val="en-US"/>
        </w:rPr>
        <w:t>which is not an expression of feelings. It is a word that conveys what the person thinks the other person is doing to him/her (that he/she is neglected).  An expression of feeling might be: “When you do not greet me at the door, I feel lonely.”</w:t>
      </w:r>
    </w:p>
    <w:p w:rsidR="0034453A" w:rsidRPr="005832FA" w:rsidRDefault="0034453A" w:rsidP="0034453A">
      <w:pPr>
        <w:pStyle w:val="Odstavekseznama"/>
        <w:numPr>
          <w:ilvl w:val="0"/>
          <w:numId w:val="23"/>
        </w:numPr>
        <w:shd w:val="clear" w:color="auto" w:fill="F2DBDB" w:themeFill="accent2" w:themeFillTint="33"/>
        <w:jc w:val="both"/>
        <w:rPr>
          <w:lang w:val="en-US"/>
        </w:rPr>
      </w:pPr>
      <w:r w:rsidRPr="005832FA">
        <w:rPr>
          <w:lang w:val="en-US"/>
        </w:rPr>
        <w:t>If you circled this number, you are right that a feeling was verbally expressed.</w:t>
      </w:r>
    </w:p>
    <w:p w:rsidR="0034453A" w:rsidRPr="005832FA" w:rsidRDefault="0034453A" w:rsidP="0034453A">
      <w:pPr>
        <w:pStyle w:val="Odstavekseznama"/>
        <w:numPr>
          <w:ilvl w:val="0"/>
          <w:numId w:val="23"/>
        </w:numPr>
        <w:shd w:val="clear" w:color="auto" w:fill="F2DBDB" w:themeFill="accent2" w:themeFillTint="33"/>
        <w:jc w:val="both"/>
        <w:rPr>
          <w:lang w:val="en-US"/>
        </w:rPr>
      </w:pPr>
      <w:r w:rsidRPr="005832FA">
        <w:rPr>
          <w:lang w:val="en-US"/>
        </w:rPr>
        <w:t>The word “disgusting” is not an expression of feelings. It is an expression of how speaker thinks about the other person, rather than how the speaker is feeling. An expression of feeling might be: “I feel disgusting”.</w:t>
      </w:r>
    </w:p>
    <w:p w:rsidR="0034453A" w:rsidRPr="005832FA" w:rsidRDefault="0034453A" w:rsidP="0034453A">
      <w:pPr>
        <w:pStyle w:val="Odstavekseznama"/>
        <w:numPr>
          <w:ilvl w:val="0"/>
          <w:numId w:val="23"/>
        </w:numPr>
        <w:shd w:val="clear" w:color="auto" w:fill="F2DBDB" w:themeFill="accent2" w:themeFillTint="33"/>
        <w:jc w:val="both"/>
        <w:rPr>
          <w:lang w:val="en-US"/>
        </w:rPr>
      </w:pPr>
      <w:r w:rsidRPr="005832FA">
        <w:rPr>
          <w:lang w:val="en-US"/>
        </w:rPr>
        <w:t>The phrase “like hitting you” doesn’t express feelings. It expresses what the speaker imagines doing, rather than how the speaker is feeling. An expression of feeling might be: “I am furious at you.”</w:t>
      </w:r>
    </w:p>
    <w:p w:rsidR="0034453A" w:rsidRPr="005832FA" w:rsidRDefault="0034453A" w:rsidP="0034453A">
      <w:pPr>
        <w:pStyle w:val="Odstavekseznama"/>
        <w:numPr>
          <w:ilvl w:val="0"/>
          <w:numId w:val="23"/>
        </w:numPr>
        <w:shd w:val="clear" w:color="auto" w:fill="F2DBDB" w:themeFill="accent2" w:themeFillTint="33"/>
        <w:jc w:val="both"/>
        <w:rPr>
          <w:lang w:val="en-US"/>
        </w:rPr>
      </w:pPr>
      <w:r w:rsidRPr="005832FA">
        <w:rPr>
          <w:lang w:val="en-US"/>
        </w:rPr>
        <w:t xml:space="preserve">The word “misunderstood” doesn’t express feelings. It expresses what the speaker thinks the other person is doing. An expression of feeling might be: “I feel discourage.” </w:t>
      </w:r>
    </w:p>
    <w:p w:rsidR="0034453A" w:rsidRPr="005832FA" w:rsidRDefault="0034453A" w:rsidP="0034453A">
      <w:pPr>
        <w:pStyle w:val="Odstavekseznama"/>
        <w:numPr>
          <w:ilvl w:val="0"/>
          <w:numId w:val="23"/>
        </w:numPr>
        <w:shd w:val="clear" w:color="auto" w:fill="F2DBDB" w:themeFill="accent2" w:themeFillTint="33"/>
        <w:jc w:val="both"/>
        <w:rPr>
          <w:i/>
          <w:iCs/>
          <w:lang w:val="en-US"/>
        </w:rPr>
      </w:pPr>
      <w:r w:rsidRPr="005832FA">
        <w:rPr>
          <w:lang w:val="en-US"/>
        </w:rPr>
        <w:t xml:space="preserve">If you circled this number, you are right that a feeling was verbally expressed. However, the word </w:t>
      </w:r>
      <w:r w:rsidRPr="005832FA">
        <w:rPr>
          <w:i/>
          <w:iCs/>
          <w:lang w:val="en-US"/>
        </w:rPr>
        <w:t>good</w:t>
      </w:r>
      <w:r w:rsidRPr="005832FA">
        <w:rPr>
          <w:lang w:val="en-US"/>
        </w:rPr>
        <w:t xml:space="preserve"> is vague when used to convey a feeling. We can usually express our feelings more clearly by using other words, for example: </w:t>
      </w:r>
      <w:r w:rsidRPr="005832FA">
        <w:rPr>
          <w:i/>
          <w:iCs/>
          <w:lang w:val="en-US"/>
        </w:rPr>
        <w:t xml:space="preserve">relieved, gratified, encouraged. </w:t>
      </w:r>
    </w:p>
    <w:p w:rsidR="0034453A" w:rsidRPr="005832FA" w:rsidRDefault="0034453A" w:rsidP="0034453A">
      <w:pPr>
        <w:pStyle w:val="Odstavekseznama"/>
        <w:numPr>
          <w:ilvl w:val="0"/>
          <w:numId w:val="23"/>
        </w:numPr>
        <w:shd w:val="clear" w:color="auto" w:fill="F2DBDB" w:themeFill="accent2" w:themeFillTint="33"/>
        <w:jc w:val="both"/>
        <w:rPr>
          <w:lang w:val="en-US"/>
        </w:rPr>
      </w:pPr>
      <w:r w:rsidRPr="005832FA">
        <w:rPr>
          <w:lang w:val="en-US"/>
        </w:rPr>
        <w:t>The word “worthless” doesn’t express feelings. It expresses how the speaker thinks about himself or herself, rather than how the speaker is feeling.</w:t>
      </w:r>
      <w:r w:rsidRPr="005832FA">
        <w:t xml:space="preserve"> </w:t>
      </w:r>
      <w:r w:rsidRPr="005832FA">
        <w:rPr>
          <w:lang w:val="en-US"/>
        </w:rPr>
        <w:t>An expression of feeling might be: “I feel skeptic about my own talent.”</w:t>
      </w:r>
    </w:p>
    <w:p w:rsidR="0034453A" w:rsidRDefault="0034453A" w:rsidP="0034453A">
      <w:pPr>
        <w:spacing w:after="0"/>
        <w:jc w:val="both"/>
        <w:rPr>
          <w:rFonts w:ascii="Cambria" w:eastAsia="Times New Roman" w:hAnsi="Cambria" w:cs="Times New Roman"/>
          <w:b/>
          <w:bCs/>
          <w:color w:val="17365D"/>
          <w:sz w:val="28"/>
          <w:szCs w:val="28"/>
        </w:rPr>
      </w:pPr>
      <w:r w:rsidRPr="00F67871">
        <w:rPr>
          <w:rFonts w:ascii="Cambria" w:eastAsia="Times New Roman" w:hAnsi="Cambria" w:cs="Times New Roman"/>
          <w:b/>
          <w:bCs/>
          <w:color w:val="17365D"/>
          <w:sz w:val="28"/>
          <w:szCs w:val="28"/>
        </w:rPr>
        <w:t>Methods:</w:t>
      </w:r>
      <w:r>
        <w:rPr>
          <w:rFonts w:ascii="Cambria" w:eastAsia="Times New Roman" w:hAnsi="Cambria" w:cs="Times New Roman"/>
          <w:b/>
          <w:bCs/>
          <w:color w:val="17365D"/>
          <w:sz w:val="28"/>
          <w:szCs w:val="28"/>
        </w:rPr>
        <w:t xml:space="preserve"> </w:t>
      </w:r>
    </w:p>
    <w:p w:rsidR="00075B5D" w:rsidRDefault="00075B5D" w:rsidP="0034453A">
      <w:pPr>
        <w:spacing w:after="0"/>
        <w:jc w:val="both"/>
        <w:rPr>
          <w:rFonts w:eastAsia="Times New Roman" w:cs="Times New Roman"/>
          <w:sz w:val="24"/>
          <w:szCs w:val="24"/>
        </w:rPr>
      </w:pPr>
      <w:proofErr w:type="spellStart"/>
      <w:r>
        <w:rPr>
          <w:rFonts w:eastAsia="Times New Roman" w:cs="Times New Roman"/>
          <w:sz w:val="24"/>
          <w:szCs w:val="24"/>
        </w:rPr>
        <w:t>Experiental</w:t>
      </w:r>
      <w:proofErr w:type="spellEnd"/>
      <w:r>
        <w:rPr>
          <w:rFonts w:eastAsia="Times New Roman" w:cs="Times New Roman"/>
          <w:sz w:val="24"/>
          <w:szCs w:val="24"/>
        </w:rPr>
        <w:t xml:space="preserve"> learning </w:t>
      </w:r>
    </w:p>
    <w:p w:rsidR="00075B5D" w:rsidRDefault="00075B5D" w:rsidP="0034453A">
      <w:pPr>
        <w:spacing w:after="0"/>
        <w:jc w:val="both"/>
        <w:rPr>
          <w:rFonts w:eastAsia="Times New Roman" w:cs="Times New Roman"/>
          <w:sz w:val="24"/>
          <w:szCs w:val="24"/>
        </w:rPr>
      </w:pPr>
    </w:p>
    <w:p w:rsidR="0034453A" w:rsidRDefault="0034453A" w:rsidP="0034453A">
      <w:pPr>
        <w:spacing w:after="0"/>
        <w:jc w:val="both"/>
        <w:rPr>
          <w:rFonts w:eastAsia="Times New Roman" w:cs="Times New Roman"/>
          <w:sz w:val="24"/>
          <w:szCs w:val="24"/>
        </w:rPr>
      </w:pPr>
      <w:r w:rsidRPr="001A1B21">
        <w:rPr>
          <w:rFonts w:eastAsia="Times New Roman" w:cs="Times New Roman"/>
          <w:sz w:val="24"/>
          <w:szCs w:val="24"/>
        </w:rPr>
        <w:t>Through the exercise the participants will rec</w:t>
      </w:r>
      <w:r w:rsidR="005832FA">
        <w:rPr>
          <w:rFonts w:eastAsia="Times New Roman" w:cs="Times New Roman"/>
          <w:sz w:val="24"/>
          <w:szCs w:val="24"/>
        </w:rPr>
        <w:t>ognize when a person is and is not</w:t>
      </w:r>
      <w:r w:rsidRPr="001A1B21">
        <w:rPr>
          <w:rFonts w:eastAsia="Times New Roman" w:cs="Times New Roman"/>
          <w:sz w:val="24"/>
          <w:szCs w:val="24"/>
        </w:rPr>
        <w:t xml:space="preserve"> expressing their own feelings and when they are focusing on describing external events</w:t>
      </w:r>
      <w:r>
        <w:rPr>
          <w:rFonts w:eastAsia="Times New Roman" w:cs="Times New Roman"/>
          <w:sz w:val="24"/>
          <w:szCs w:val="24"/>
        </w:rPr>
        <w:t xml:space="preserve">, people and situations. </w:t>
      </w:r>
    </w:p>
    <w:p w:rsidR="005832FA" w:rsidRPr="001A1B21" w:rsidRDefault="005832FA" w:rsidP="0034453A">
      <w:pPr>
        <w:spacing w:after="0"/>
        <w:jc w:val="both"/>
        <w:rPr>
          <w:rFonts w:eastAsia="Times New Roman" w:cs="Times New Roman"/>
          <w:b/>
          <w:bCs/>
          <w:color w:val="17365D"/>
          <w:sz w:val="28"/>
          <w:szCs w:val="28"/>
        </w:rPr>
      </w:pPr>
    </w:p>
    <w:p w:rsidR="0034453A" w:rsidRDefault="0034453A" w:rsidP="0034453A">
      <w:pPr>
        <w:keepNext/>
        <w:keepLines/>
        <w:spacing w:after="0"/>
        <w:jc w:val="both"/>
        <w:outlineLvl w:val="0"/>
        <w:rPr>
          <w:rFonts w:ascii="Cambria" w:eastAsia="Times New Roman" w:hAnsi="Cambria" w:cs="Times New Roman"/>
          <w:b/>
          <w:bCs/>
          <w:color w:val="17365D"/>
          <w:sz w:val="28"/>
          <w:szCs w:val="28"/>
        </w:rPr>
      </w:pPr>
      <w:r w:rsidRPr="00F67871">
        <w:rPr>
          <w:rFonts w:ascii="Cambria" w:eastAsia="Times New Roman" w:hAnsi="Cambria" w:cs="Times New Roman"/>
          <w:b/>
          <w:bCs/>
          <w:color w:val="17365D"/>
          <w:sz w:val="28"/>
          <w:szCs w:val="28"/>
        </w:rPr>
        <w:t>Advice for Trainer:</w:t>
      </w:r>
      <w:r>
        <w:rPr>
          <w:rFonts w:ascii="Cambria" w:eastAsia="Times New Roman" w:hAnsi="Cambria" w:cs="Times New Roman"/>
          <w:b/>
          <w:bCs/>
          <w:color w:val="17365D"/>
          <w:sz w:val="28"/>
          <w:szCs w:val="28"/>
        </w:rPr>
        <w:t xml:space="preserve"> </w:t>
      </w:r>
    </w:p>
    <w:p w:rsidR="0034453A" w:rsidRPr="005832FA" w:rsidRDefault="0034453A" w:rsidP="0034453A">
      <w:pPr>
        <w:keepNext/>
        <w:keepLines/>
        <w:spacing w:after="0"/>
        <w:jc w:val="both"/>
        <w:outlineLvl w:val="0"/>
        <w:rPr>
          <w:rFonts w:eastAsia="Times New Roman" w:cs="Times New Roman"/>
        </w:rPr>
      </w:pPr>
      <w:r w:rsidRPr="005832FA">
        <w:rPr>
          <w:rFonts w:eastAsia="Times New Roman" w:cs="Times New Roman"/>
        </w:rPr>
        <w:t>When the participants finish the task the trainer can encourage them to pair up and role play; there they focus on expressing their own emotions and don’t fall into judgement, description or interpretation of external factors.</w:t>
      </w:r>
    </w:p>
    <w:p w:rsidR="0034453A" w:rsidRDefault="0034453A" w:rsidP="0034453A">
      <w:pPr>
        <w:keepNext/>
        <w:keepLines/>
        <w:spacing w:after="0"/>
        <w:outlineLvl w:val="0"/>
        <w:rPr>
          <w:rFonts w:ascii="Cambria" w:eastAsia="Times New Roman" w:hAnsi="Cambria" w:cs="Times New Roman"/>
          <w:b/>
          <w:bCs/>
          <w:color w:val="17365D"/>
          <w:sz w:val="28"/>
          <w:szCs w:val="28"/>
        </w:rPr>
      </w:pPr>
    </w:p>
    <w:p w:rsidR="0034453A" w:rsidRPr="001A1B21" w:rsidRDefault="0034453A" w:rsidP="0034453A">
      <w:pPr>
        <w:keepNext/>
        <w:keepLines/>
        <w:spacing w:after="0"/>
        <w:outlineLvl w:val="0"/>
        <w:rPr>
          <w:rFonts w:ascii="Cambria" w:eastAsia="Times New Roman" w:hAnsi="Cambria" w:cs="Times New Roman"/>
          <w:b/>
          <w:bCs/>
          <w:color w:val="17365D"/>
          <w:sz w:val="24"/>
          <w:szCs w:val="24"/>
        </w:rPr>
      </w:pPr>
      <w:r w:rsidRPr="00F67871">
        <w:rPr>
          <w:rFonts w:ascii="Cambria" w:eastAsia="Times New Roman" w:hAnsi="Cambria" w:cs="Times New Roman"/>
          <w:b/>
          <w:bCs/>
          <w:color w:val="17365D"/>
          <w:sz w:val="28"/>
          <w:szCs w:val="28"/>
        </w:rPr>
        <w:t>Source/</w:t>
      </w:r>
      <w:r w:rsidRPr="001A1B21">
        <w:rPr>
          <w:rFonts w:ascii="Cambria" w:eastAsia="Times New Roman" w:hAnsi="Cambria" w:cs="Times New Roman"/>
          <w:b/>
          <w:bCs/>
          <w:color w:val="17365D"/>
          <w:sz w:val="24"/>
          <w:szCs w:val="24"/>
        </w:rPr>
        <w:t xml:space="preserve">Literature: </w:t>
      </w:r>
    </w:p>
    <w:p w:rsidR="005832FA" w:rsidRDefault="005832FA" w:rsidP="005832FA">
      <w:pPr>
        <w:spacing w:after="0"/>
        <w:rPr>
          <w:rFonts w:eastAsia="Times New Roman" w:cs="Times New Roman"/>
          <w:sz w:val="24"/>
          <w:szCs w:val="24"/>
        </w:rPr>
      </w:pPr>
      <w:bookmarkStart w:id="0" w:name="_GoBack"/>
      <w:r w:rsidRPr="005832FA">
        <w:rPr>
          <w:rFonts w:eastAsia="Times New Roman" w:cs="Times New Roman"/>
          <w:sz w:val="24"/>
          <w:szCs w:val="24"/>
        </w:rPr>
        <w:t>Adapted from</w:t>
      </w:r>
      <w:r>
        <w:rPr>
          <w:rFonts w:ascii="Cambria" w:eastAsia="Times New Roman" w:hAnsi="Cambria" w:cs="Times New Roman"/>
          <w:sz w:val="24"/>
          <w:szCs w:val="24"/>
        </w:rPr>
        <w:t xml:space="preserve"> “</w:t>
      </w:r>
      <w:r w:rsidRPr="0075106B">
        <w:rPr>
          <w:rFonts w:eastAsia="Times New Roman" w:cs="Times New Roman"/>
          <w:sz w:val="24"/>
          <w:szCs w:val="24"/>
        </w:rPr>
        <w:t xml:space="preserve">Nonviolent communication: a language of life </w:t>
      </w:r>
      <w:r>
        <w:rPr>
          <w:rFonts w:eastAsia="Times New Roman" w:cs="Times New Roman"/>
          <w:sz w:val="24"/>
          <w:szCs w:val="24"/>
        </w:rPr>
        <w:t xml:space="preserve">“, </w:t>
      </w:r>
      <w:r w:rsidRPr="0075106B">
        <w:rPr>
          <w:rFonts w:eastAsia="Times New Roman" w:cs="Times New Roman"/>
          <w:sz w:val="24"/>
          <w:szCs w:val="24"/>
        </w:rPr>
        <w:t>B. Rosenberg</w:t>
      </w:r>
      <w:proofErr w:type="gramStart"/>
      <w:r>
        <w:rPr>
          <w:rFonts w:eastAsia="Times New Roman" w:cs="Times New Roman"/>
          <w:sz w:val="24"/>
          <w:szCs w:val="24"/>
        </w:rPr>
        <w:t xml:space="preserve">, </w:t>
      </w:r>
      <w:r w:rsidRPr="0075106B">
        <w:rPr>
          <w:rFonts w:eastAsia="Times New Roman" w:cs="Times New Roman"/>
          <w:sz w:val="24"/>
          <w:szCs w:val="24"/>
        </w:rPr>
        <w:t xml:space="preserve"> 2003</w:t>
      </w:r>
      <w:proofErr w:type="gramEnd"/>
    </w:p>
    <w:bookmarkEnd w:id="0"/>
    <w:p w:rsidR="0034453A" w:rsidRPr="001A1B21" w:rsidRDefault="005832FA" w:rsidP="0034453A">
      <w:pPr>
        <w:keepNext/>
        <w:keepLines/>
        <w:spacing w:before="480" w:after="0"/>
        <w:outlineLvl w:val="0"/>
        <w:rPr>
          <w:rFonts w:ascii="Cambria" w:eastAsia="Times New Roman" w:hAnsi="Cambria" w:cs="Times New Roman"/>
          <w:b/>
          <w:bCs/>
          <w:color w:val="17365D"/>
          <w:sz w:val="28"/>
          <w:szCs w:val="28"/>
          <w:lang w:val="en-US"/>
        </w:rPr>
      </w:pPr>
      <w:r>
        <w:rPr>
          <w:rFonts w:ascii="Cambria" w:eastAsia="Times New Roman" w:hAnsi="Cambria" w:cs="Times New Roman"/>
          <w:b/>
          <w:bCs/>
          <w:color w:val="17365D"/>
          <w:sz w:val="28"/>
          <w:szCs w:val="28"/>
          <w:lang w:val="en-US"/>
        </w:rPr>
        <w:lastRenderedPageBreak/>
        <w:t>Handout</w:t>
      </w:r>
      <w:r w:rsidR="0034453A" w:rsidRPr="001A1B21">
        <w:rPr>
          <w:rFonts w:ascii="Cambria" w:eastAsia="Times New Roman" w:hAnsi="Cambria" w:cs="Times New Roman"/>
          <w:b/>
          <w:bCs/>
          <w:color w:val="17365D"/>
          <w:sz w:val="28"/>
          <w:szCs w:val="28"/>
          <w:lang w:val="en-US"/>
        </w:rPr>
        <w:t>:</w:t>
      </w:r>
    </w:p>
    <w:p w:rsidR="0034453A" w:rsidRPr="001A1B21" w:rsidRDefault="005832FA" w:rsidP="005832FA">
      <w:pPr>
        <w:contextualSpacing/>
        <w:rPr>
          <w:rFonts w:ascii="Calibri" w:eastAsia="Calibri" w:hAnsi="Calibri" w:cs="Arial"/>
          <w:color w:val="17365D"/>
          <w:sz w:val="24"/>
          <w:szCs w:val="24"/>
          <w:lang w:val="en-US"/>
        </w:rPr>
      </w:pPr>
      <w:r>
        <w:rPr>
          <w:rFonts w:ascii="Calibri" w:eastAsia="Calibri" w:hAnsi="Calibri" w:cs="Arial"/>
          <w:sz w:val="24"/>
          <w:szCs w:val="24"/>
          <w:lang w:val="en-US"/>
        </w:rPr>
        <w:t xml:space="preserve">Expressing feelings </w:t>
      </w:r>
    </w:p>
    <w:p w:rsidR="004F24D9" w:rsidRDefault="004F24D9" w:rsidP="004F24D9">
      <w:pPr>
        <w:rPr>
          <w:rStyle w:val="Hiperpovezava"/>
        </w:rPr>
      </w:pPr>
    </w:p>
    <w:sectPr w:rsidR="004F24D9" w:rsidSect="007A5362">
      <w:headerReference w:type="default" r:id="rId8"/>
      <w:footerReference w:type="default" r:id="rId9"/>
      <w:pgSz w:w="11906" w:h="16838"/>
      <w:pgMar w:top="567" w:right="1418"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3C1" w:rsidRDefault="007C63C1" w:rsidP="000D1CD3">
      <w:pPr>
        <w:spacing w:after="0" w:line="240" w:lineRule="auto"/>
      </w:pPr>
      <w:r>
        <w:separator/>
      </w:r>
    </w:p>
  </w:endnote>
  <w:endnote w:type="continuationSeparator" w:id="0">
    <w:p w:rsidR="007C63C1" w:rsidRDefault="007C63C1" w:rsidP="000D1C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D6B" w:rsidRDefault="007A5362" w:rsidP="00AF4D6B">
    <w:pPr>
      <w:pStyle w:val="Noga"/>
      <w:jc w:val="center"/>
    </w:pPr>
    <w:r>
      <w:rPr>
        <w:noProof/>
        <w:lang w:val="sl-SI" w:eastAsia="sl-SI"/>
      </w:rPr>
      <w:drawing>
        <wp:inline distT="0" distB="0" distL="0" distR="0">
          <wp:extent cx="1075266" cy="433739"/>
          <wp:effectExtent l="0" t="0" r="0" b="4445"/>
          <wp:docPr id="1" name="Grafik 1" descr="D:\Users\0 - SIROKO Laufwerk\200 - Programmes\LLP 2008\LLP 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 - SIROKO Laufwerk\200 - Programmes\LLP 2008\LLP logo english.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5333" cy="433766"/>
                  </a:xfrm>
                  <a:prstGeom prst="rect">
                    <a:avLst/>
                  </a:prstGeom>
                  <a:noFill/>
                  <a:ln>
                    <a:noFill/>
                  </a:ln>
                </pic:spPr>
              </pic:pic>
            </a:graphicData>
          </a:graphic>
        </wp:inline>
      </w:drawing>
    </w:r>
  </w:p>
  <w:p w:rsidR="007A5362" w:rsidRDefault="007A5362" w:rsidP="007A5362">
    <w:pPr>
      <w:pStyle w:val="Noga"/>
      <w:rPr>
        <w:sz w:val="14"/>
        <w:szCs w:val="14"/>
      </w:rPr>
    </w:pPr>
    <w:r w:rsidRPr="007A5362">
      <w:rPr>
        <w:sz w:val="14"/>
        <w:szCs w:val="14"/>
      </w:rPr>
      <w:t>This project has been funded with support from the European Commission (527497-LLP-1-2012-1-SI-GRUNDTVIG-GMP). This publication reflects the views only of the author, and the Commission cannot be held responsible for any use which may be made of the information contained therein</w:t>
    </w:r>
    <w:r>
      <w:rPr>
        <w:sz w:val="14"/>
        <w:szCs w:val="14"/>
      </w:rPr>
      <w:t>.</w:t>
    </w:r>
  </w:p>
  <w:p w:rsidR="007A5362" w:rsidRPr="007A5362" w:rsidRDefault="007A5362" w:rsidP="007A5362">
    <w:pPr>
      <w:pStyle w:val="Noga"/>
      <w:rPr>
        <w:sz w:val="14"/>
        <w:szCs w:val="14"/>
      </w:rPr>
    </w:pPr>
  </w:p>
  <w:p w:rsidR="0064630B" w:rsidRDefault="00AF4D6B" w:rsidP="007A5362">
    <w:pPr>
      <w:pStyle w:val="Noga"/>
      <w:jc w:val="center"/>
    </w:pPr>
    <w:r>
      <w:t>http://www.social-literacy.eu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3C1" w:rsidRDefault="007C63C1" w:rsidP="000D1CD3">
      <w:pPr>
        <w:spacing w:after="0" w:line="240" w:lineRule="auto"/>
      </w:pPr>
      <w:r>
        <w:separator/>
      </w:r>
    </w:p>
  </w:footnote>
  <w:footnote w:type="continuationSeparator" w:id="0">
    <w:p w:rsidR="007C63C1" w:rsidRDefault="007C63C1" w:rsidP="000D1C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362" w:rsidRDefault="007A5362" w:rsidP="007A5362">
    <w:pPr>
      <w:pStyle w:val="Naslov"/>
      <w:pBdr>
        <w:bottom w:val="none" w:sz="0" w:space="0" w:color="auto"/>
      </w:pBdr>
    </w:pPr>
    <w:r>
      <w:rPr>
        <w:noProof/>
        <w:lang w:val="sl-SI" w:eastAsia="sl-SI"/>
      </w:rPr>
      <w:drawing>
        <wp:inline distT="0" distB="0" distL="0" distR="0">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 xml:space="preserve">            </w:t>
    </w:r>
    <w:r w:rsidRPr="00AF4D6B">
      <w:rPr>
        <w:sz w:val="80"/>
        <w:szCs w:val="80"/>
      </w:rPr>
      <w:t>Toolbox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81136CC"/>
    <w:multiLevelType w:val="hybridMultilevel"/>
    <w:tmpl w:val="689471C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7">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F25748E"/>
    <w:multiLevelType w:val="hybridMultilevel"/>
    <w:tmpl w:val="B9801D94"/>
    <w:lvl w:ilvl="0" w:tplc="0424000F">
      <w:start w:val="1"/>
      <w:numFmt w:val="decimal"/>
      <w:lvlText w:val="%1."/>
      <w:lvlJc w:val="left"/>
      <w:pPr>
        <w:ind w:left="786"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
  </w:num>
  <w:num w:numId="3">
    <w:abstractNumId w:val="13"/>
  </w:num>
  <w:num w:numId="4">
    <w:abstractNumId w:val="22"/>
  </w:num>
  <w:num w:numId="5">
    <w:abstractNumId w:val="4"/>
  </w:num>
  <w:num w:numId="6">
    <w:abstractNumId w:val="10"/>
  </w:num>
  <w:num w:numId="7">
    <w:abstractNumId w:val="11"/>
  </w:num>
  <w:num w:numId="8">
    <w:abstractNumId w:val="12"/>
  </w:num>
  <w:num w:numId="9">
    <w:abstractNumId w:val="17"/>
  </w:num>
  <w:num w:numId="10">
    <w:abstractNumId w:val="0"/>
  </w:num>
  <w:num w:numId="11">
    <w:abstractNumId w:val="15"/>
  </w:num>
  <w:num w:numId="12">
    <w:abstractNumId w:val="16"/>
  </w:num>
  <w:num w:numId="13">
    <w:abstractNumId w:val="6"/>
  </w:num>
  <w:num w:numId="14">
    <w:abstractNumId w:val="20"/>
  </w:num>
  <w:num w:numId="15">
    <w:abstractNumId w:val="8"/>
  </w:num>
  <w:num w:numId="16">
    <w:abstractNumId w:val="19"/>
  </w:num>
  <w:num w:numId="17">
    <w:abstractNumId w:val="7"/>
  </w:num>
  <w:num w:numId="18">
    <w:abstractNumId w:val="21"/>
  </w:num>
  <w:num w:numId="19">
    <w:abstractNumId w:val="3"/>
  </w:num>
  <w:num w:numId="20">
    <w:abstractNumId w:val="5"/>
  </w:num>
  <w:num w:numId="21">
    <w:abstractNumId w:val="9"/>
  </w:num>
  <w:num w:numId="22">
    <w:abstractNumId w:val="14"/>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615923"/>
    <w:rsid w:val="000003BD"/>
    <w:rsid w:val="0000279A"/>
    <w:rsid w:val="000115B0"/>
    <w:rsid w:val="000149C3"/>
    <w:rsid w:val="00045427"/>
    <w:rsid w:val="00066F64"/>
    <w:rsid w:val="00075B5D"/>
    <w:rsid w:val="000B0DF5"/>
    <w:rsid w:val="000B12D0"/>
    <w:rsid w:val="000B2D33"/>
    <w:rsid w:val="000D1CD3"/>
    <w:rsid w:val="000E5E3F"/>
    <w:rsid w:val="000F015D"/>
    <w:rsid w:val="000F4C25"/>
    <w:rsid w:val="00104A30"/>
    <w:rsid w:val="00104AC5"/>
    <w:rsid w:val="00116217"/>
    <w:rsid w:val="00155FC3"/>
    <w:rsid w:val="00185551"/>
    <w:rsid w:val="001935EF"/>
    <w:rsid w:val="001A7079"/>
    <w:rsid w:val="001C6E99"/>
    <w:rsid w:val="001F27DC"/>
    <w:rsid w:val="00210220"/>
    <w:rsid w:val="00221BD4"/>
    <w:rsid w:val="00246E82"/>
    <w:rsid w:val="00254589"/>
    <w:rsid w:val="0025756A"/>
    <w:rsid w:val="0026616F"/>
    <w:rsid w:val="00271FF4"/>
    <w:rsid w:val="002775A6"/>
    <w:rsid w:val="0029066F"/>
    <w:rsid w:val="0029080A"/>
    <w:rsid w:val="002A460F"/>
    <w:rsid w:val="002F1653"/>
    <w:rsid w:val="0030616A"/>
    <w:rsid w:val="00314011"/>
    <w:rsid w:val="00320376"/>
    <w:rsid w:val="00332D28"/>
    <w:rsid w:val="0034453A"/>
    <w:rsid w:val="00350EBF"/>
    <w:rsid w:val="00365016"/>
    <w:rsid w:val="003F45D8"/>
    <w:rsid w:val="00427A2A"/>
    <w:rsid w:val="00446FFD"/>
    <w:rsid w:val="00450F67"/>
    <w:rsid w:val="004629F2"/>
    <w:rsid w:val="00465214"/>
    <w:rsid w:val="00482170"/>
    <w:rsid w:val="004A1BB1"/>
    <w:rsid w:val="004D189B"/>
    <w:rsid w:val="004F180A"/>
    <w:rsid w:val="004F24D9"/>
    <w:rsid w:val="005015ED"/>
    <w:rsid w:val="00527449"/>
    <w:rsid w:val="00552140"/>
    <w:rsid w:val="00553EC2"/>
    <w:rsid w:val="005832FA"/>
    <w:rsid w:val="0058475A"/>
    <w:rsid w:val="00587A1A"/>
    <w:rsid w:val="005A3874"/>
    <w:rsid w:val="005D0E86"/>
    <w:rsid w:val="00605A2B"/>
    <w:rsid w:val="00615923"/>
    <w:rsid w:val="00624E0D"/>
    <w:rsid w:val="00643766"/>
    <w:rsid w:val="0064630B"/>
    <w:rsid w:val="00663042"/>
    <w:rsid w:val="006727D4"/>
    <w:rsid w:val="0068586C"/>
    <w:rsid w:val="00685D10"/>
    <w:rsid w:val="007115CD"/>
    <w:rsid w:val="007130BB"/>
    <w:rsid w:val="007175E0"/>
    <w:rsid w:val="00734AEC"/>
    <w:rsid w:val="00743F8F"/>
    <w:rsid w:val="00746454"/>
    <w:rsid w:val="00746FFD"/>
    <w:rsid w:val="00767F76"/>
    <w:rsid w:val="00770B7E"/>
    <w:rsid w:val="00776F7C"/>
    <w:rsid w:val="007824EF"/>
    <w:rsid w:val="007A39AC"/>
    <w:rsid w:val="007A5362"/>
    <w:rsid w:val="007B008D"/>
    <w:rsid w:val="007B620B"/>
    <w:rsid w:val="007C63C1"/>
    <w:rsid w:val="00812D28"/>
    <w:rsid w:val="008578F5"/>
    <w:rsid w:val="00866766"/>
    <w:rsid w:val="008841F3"/>
    <w:rsid w:val="00891571"/>
    <w:rsid w:val="008B081A"/>
    <w:rsid w:val="008B3FF3"/>
    <w:rsid w:val="008B7901"/>
    <w:rsid w:val="008D5204"/>
    <w:rsid w:val="008E4FEA"/>
    <w:rsid w:val="00927640"/>
    <w:rsid w:val="00954790"/>
    <w:rsid w:val="009777BF"/>
    <w:rsid w:val="0098341E"/>
    <w:rsid w:val="00993DF9"/>
    <w:rsid w:val="009B5C8D"/>
    <w:rsid w:val="009C113C"/>
    <w:rsid w:val="009C3731"/>
    <w:rsid w:val="009D786C"/>
    <w:rsid w:val="009E3274"/>
    <w:rsid w:val="009E4BF2"/>
    <w:rsid w:val="009F0BBB"/>
    <w:rsid w:val="009F13D9"/>
    <w:rsid w:val="00A249AA"/>
    <w:rsid w:val="00A432CA"/>
    <w:rsid w:val="00A921AD"/>
    <w:rsid w:val="00AB1154"/>
    <w:rsid w:val="00AB74AB"/>
    <w:rsid w:val="00AC344D"/>
    <w:rsid w:val="00AE26FF"/>
    <w:rsid w:val="00AF4D6B"/>
    <w:rsid w:val="00B10397"/>
    <w:rsid w:val="00B16F0F"/>
    <w:rsid w:val="00B21066"/>
    <w:rsid w:val="00B56F34"/>
    <w:rsid w:val="00B83669"/>
    <w:rsid w:val="00B91FAB"/>
    <w:rsid w:val="00BB1470"/>
    <w:rsid w:val="00BC1CFE"/>
    <w:rsid w:val="00BD3564"/>
    <w:rsid w:val="00BF1281"/>
    <w:rsid w:val="00C23C0F"/>
    <w:rsid w:val="00C30713"/>
    <w:rsid w:val="00C51F49"/>
    <w:rsid w:val="00C63C35"/>
    <w:rsid w:val="00C70780"/>
    <w:rsid w:val="00CB3C0A"/>
    <w:rsid w:val="00CB5669"/>
    <w:rsid w:val="00CC060C"/>
    <w:rsid w:val="00CC24CA"/>
    <w:rsid w:val="00CE2C18"/>
    <w:rsid w:val="00D11D47"/>
    <w:rsid w:val="00D22DBC"/>
    <w:rsid w:val="00DA0B5C"/>
    <w:rsid w:val="00DB016A"/>
    <w:rsid w:val="00DE3606"/>
    <w:rsid w:val="00E06AB5"/>
    <w:rsid w:val="00E207CA"/>
    <w:rsid w:val="00E26652"/>
    <w:rsid w:val="00E315AC"/>
    <w:rsid w:val="00E34E16"/>
    <w:rsid w:val="00E42B47"/>
    <w:rsid w:val="00E44160"/>
    <w:rsid w:val="00E45FF7"/>
    <w:rsid w:val="00E5515F"/>
    <w:rsid w:val="00E62415"/>
    <w:rsid w:val="00E63333"/>
    <w:rsid w:val="00E71BD4"/>
    <w:rsid w:val="00E73F03"/>
    <w:rsid w:val="00EA0879"/>
    <w:rsid w:val="00EA1156"/>
    <w:rsid w:val="00EA7E16"/>
    <w:rsid w:val="00EB3767"/>
    <w:rsid w:val="00EC2AF4"/>
    <w:rsid w:val="00EE79A8"/>
    <w:rsid w:val="00F0554E"/>
    <w:rsid w:val="00F21D85"/>
    <w:rsid w:val="00F246B7"/>
    <w:rsid w:val="00F3632D"/>
    <w:rsid w:val="00F614D3"/>
    <w:rsid w:val="00F72820"/>
    <w:rsid w:val="00F945BE"/>
    <w:rsid w:val="00F95DA8"/>
    <w:rsid w:val="00FB3A0E"/>
    <w:rsid w:val="00FD1527"/>
    <w:rsid w:val="00FF6A0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Naslov1Znak"/>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NaslovZnak"/>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Naslov1Znak">
    <w:name w:val="Naslov 1 Znak"/>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99"/>
    <w:qFormat/>
    <w:rsid w:val="00615923"/>
    <w:pPr>
      <w:ind w:left="720"/>
      <w:contextualSpacing/>
    </w:pPr>
  </w:style>
  <w:style w:type="paragraph" w:styleId="Glava">
    <w:name w:val="header"/>
    <w:basedOn w:val="Navaden"/>
    <w:link w:val="GlavaZnak"/>
    <w:uiPriority w:val="99"/>
    <w:unhideWhenUsed/>
    <w:rsid w:val="000D1CD3"/>
    <w:pPr>
      <w:tabs>
        <w:tab w:val="center" w:pos="4536"/>
        <w:tab w:val="right" w:pos="9072"/>
      </w:tabs>
      <w:spacing w:after="0" w:line="240" w:lineRule="auto"/>
    </w:pPr>
  </w:style>
  <w:style w:type="character" w:customStyle="1" w:styleId="GlavaZnak">
    <w:name w:val="Glava Znak"/>
    <w:basedOn w:val="Privzetapisavaodstavka"/>
    <w:link w:val="Glava"/>
    <w:uiPriority w:val="99"/>
    <w:rsid w:val="000D1CD3"/>
    <w:rPr>
      <w:lang w:val="en-GB"/>
    </w:rPr>
  </w:style>
  <w:style w:type="paragraph" w:styleId="Noga">
    <w:name w:val="footer"/>
    <w:basedOn w:val="Navaden"/>
    <w:link w:val="NogaZnak"/>
    <w:uiPriority w:val="99"/>
    <w:unhideWhenUsed/>
    <w:rsid w:val="000D1CD3"/>
    <w:pPr>
      <w:tabs>
        <w:tab w:val="center" w:pos="4536"/>
        <w:tab w:val="right" w:pos="9072"/>
      </w:tabs>
      <w:spacing w:after="0" w:line="240" w:lineRule="auto"/>
    </w:pPr>
  </w:style>
  <w:style w:type="character" w:customStyle="1" w:styleId="NogaZnak">
    <w:name w:val="Noga Znak"/>
    <w:basedOn w:val="Privzetapisavaodstavka"/>
    <w:link w:val="Noga"/>
    <w:uiPriority w:val="99"/>
    <w:rsid w:val="000D1CD3"/>
    <w:rPr>
      <w:lang w:val="en-GB"/>
    </w:rPr>
  </w:style>
  <w:style w:type="paragraph" w:styleId="Besedilooblaka">
    <w:name w:val="Balloon Text"/>
    <w:basedOn w:val="Navaden"/>
    <w:link w:val="BesedilooblakaZnak"/>
    <w:uiPriority w:val="99"/>
    <w:semiHidden/>
    <w:unhideWhenUsed/>
    <w:rsid w:val="000D1CD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Naslov2Znak">
    <w:name w:val="Naslov 2 Znak"/>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Naslov3Znak">
    <w:name w:val="Naslov 3 Znak"/>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5923"/>
    <w:rPr>
      <w:lang w:val="en-GB"/>
    </w:rPr>
  </w:style>
  <w:style w:type="paragraph" w:styleId="berschrift1">
    <w:name w:val="heading 1"/>
    <w:basedOn w:val="Standard"/>
    <w:next w:val="Standard"/>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Schattierung-Akzent5">
    <w:name w:val="Light Shading Accent 5"/>
    <w:basedOn w:val="NormaleTabelle"/>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rd"/>
    <w:next w:val="Standard"/>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Absatz-Standardschriftart"/>
    <w:link w:val="berschrift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Listenabsatz">
    <w:name w:val="List Paragraph"/>
    <w:basedOn w:val="Standard"/>
    <w:uiPriority w:val="99"/>
    <w:qFormat/>
    <w:rsid w:val="00615923"/>
    <w:pPr>
      <w:ind w:left="720"/>
      <w:contextualSpacing/>
    </w:pPr>
  </w:style>
  <w:style w:type="paragraph" w:styleId="Kopfzeile">
    <w:name w:val="header"/>
    <w:basedOn w:val="Standard"/>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1CD3"/>
    <w:rPr>
      <w:lang w:val="en-GB"/>
    </w:rPr>
  </w:style>
  <w:style w:type="paragraph" w:styleId="Fuzeile">
    <w:name w:val="footer"/>
    <w:basedOn w:val="Standard"/>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1CD3"/>
    <w:rPr>
      <w:lang w:val="en-GB"/>
    </w:rPr>
  </w:style>
  <w:style w:type="paragraph" w:styleId="Sprechblasentext">
    <w:name w:val="Balloon Text"/>
    <w:basedOn w:val="Standard"/>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1CD3"/>
    <w:rPr>
      <w:rFonts w:ascii="Tahoma" w:hAnsi="Tahoma" w:cs="Tahoma"/>
      <w:sz w:val="16"/>
      <w:szCs w:val="16"/>
      <w:lang w:val="en-GB"/>
    </w:rPr>
  </w:style>
  <w:style w:type="character" w:styleId="Hyperlink">
    <w:name w:val="Hyperlink"/>
    <w:basedOn w:val="Absatz-Standardschriftart"/>
    <w:uiPriority w:val="99"/>
    <w:unhideWhenUsed/>
    <w:rsid w:val="000149C3"/>
    <w:rPr>
      <w:color w:val="0000FF" w:themeColor="hyperlink"/>
      <w:u w:val="single"/>
    </w:rPr>
  </w:style>
  <w:style w:type="character" w:customStyle="1" w:styleId="berschrift2Zchn">
    <w:name w:val="Überschrift 2 Zchn"/>
    <w:basedOn w:val="Absatz-Standardschriftart"/>
    <w:link w:val="berschrift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Absatz-Standardschriftart"/>
    <w:link w:val="berschrift3"/>
    <w:uiPriority w:val="9"/>
    <w:semiHidden/>
    <w:rsid w:val="00927640"/>
    <w:rPr>
      <w:rFonts w:asciiTheme="majorHAnsi" w:eastAsiaTheme="majorEastAsia" w:hAnsiTheme="majorHAnsi" w:cstheme="majorBidi"/>
      <w:b/>
      <w:bCs/>
      <w:color w:val="4F81BD" w:themeColor="accent1"/>
      <w:lang w:val="en-GB"/>
    </w:rPr>
  </w:style>
  <w:style w:type="table" w:styleId="Tabellenraster">
    <w:name w:val="Table Grid"/>
    <w:basedOn w:val="NormaleTabelle"/>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AB74AB"/>
    <w:rPr>
      <w:b/>
      <w:bCs/>
    </w:rPr>
  </w:style>
  <w:style w:type="table" w:styleId="HelleSchattierung-Akzent1">
    <w:name w:val="Light Shading Accent 1"/>
    <w:basedOn w:val="NormaleTabelle"/>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5DF9D-434D-4B90-AF25-915F27794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538</Words>
  <Characters>3069</Characters>
  <Application>Microsoft Office Word</Application>
  <DocSecurity>0</DocSecurity>
  <Lines>25</Lines>
  <Paragraphs>7</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
      <vt:lpstr/>
    </vt:vector>
  </TitlesOfParts>
  <Company>TU Wien - Studentenversion</Company>
  <LinksUpToDate>false</LinksUpToDate>
  <CharactersWithSpaces>3600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sonja</cp:lastModifiedBy>
  <cp:revision>2</cp:revision>
  <dcterms:created xsi:type="dcterms:W3CDTF">2014-12-14T07:54:00Z</dcterms:created>
  <dcterms:modified xsi:type="dcterms:W3CDTF">2014-12-14T07:54:00Z</dcterms:modified>
</cp:coreProperties>
</file>