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B3B" w:rsidRPr="001757D9" w:rsidRDefault="000475FC" w:rsidP="00781B3B">
      <w:pPr>
        <w:spacing w:after="300" w:line="240" w:lineRule="auto"/>
        <w:contextualSpacing/>
        <w:rPr>
          <w:rFonts w:ascii="Cambria" w:eastAsia="Times New Roman" w:hAnsi="Cambria" w:cs="Times New Roman"/>
          <w:color w:val="17365D"/>
          <w:spacing w:val="5"/>
          <w:kern w:val="28"/>
          <w:sz w:val="48"/>
          <w:szCs w:val="48"/>
        </w:rPr>
      </w:pPr>
      <w:r>
        <w:rPr>
          <w:rFonts w:ascii="Cambria" w:eastAsia="Times New Roman" w:hAnsi="Cambria" w:cs="Times New Roman"/>
          <w:color w:val="17365D"/>
          <w:spacing w:val="5"/>
          <w:kern w:val="28"/>
          <w:sz w:val="48"/>
          <w:szCs w:val="56"/>
        </w:rPr>
        <w:t xml:space="preserve">Title: </w:t>
      </w:r>
      <w:r w:rsidR="00E23DFA">
        <w:rPr>
          <w:rFonts w:ascii="Cambria" w:eastAsia="Times New Roman" w:hAnsi="Cambria" w:cs="Times New Roman"/>
          <w:color w:val="17365D"/>
          <w:spacing w:val="5"/>
          <w:kern w:val="28"/>
          <w:sz w:val="48"/>
          <w:szCs w:val="48"/>
        </w:rPr>
        <w:t>Throw the ball</w:t>
      </w:r>
    </w:p>
    <w:p w:rsidR="00E23DFA" w:rsidRPr="008B3FF3" w:rsidRDefault="00781B3B" w:rsidP="00E23DFA">
      <w:pPr>
        <w:spacing w:after="300" w:line="240" w:lineRule="auto"/>
        <w:contextualSpacing/>
        <w:rPr>
          <w:sz w:val="24"/>
        </w:rPr>
      </w:pPr>
      <w:r w:rsidRPr="00310E4F">
        <w:rPr>
          <w:rFonts w:ascii="Cambria" w:eastAsia="Times New Roman" w:hAnsi="Cambria" w:cs="Times New Roman"/>
          <w:color w:val="17365D"/>
          <w:spacing w:val="5"/>
          <w:kern w:val="28"/>
          <w:sz w:val="24"/>
          <w:szCs w:val="52"/>
        </w:rPr>
        <w:t>Exercise Code</w:t>
      </w:r>
      <w:r w:rsidR="00FF721B">
        <w:rPr>
          <w:rFonts w:ascii="Cambria" w:eastAsia="Times New Roman" w:hAnsi="Cambria" w:cs="Times New Roman"/>
          <w:color w:val="17365D"/>
          <w:spacing w:val="5"/>
          <w:kern w:val="28"/>
          <w:sz w:val="24"/>
          <w:szCs w:val="52"/>
        </w:rPr>
        <w:t xml:space="preserve"> SLINTEGRA045</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E23DFA"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E23DFA" w:rsidRPr="00E34E16" w:rsidRDefault="00E23DFA"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E23DFA" w:rsidRPr="00E34E16" w:rsidRDefault="00E23DFA"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E23DFA" w:rsidRPr="00E34E16" w:rsidRDefault="00E23DFA" w:rsidP="00AD7CF1">
            <w:pPr>
              <w:cnfStyle w:val="100000000000"/>
              <w:rPr>
                <w:color w:val="17365D" w:themeColor="text2" w:themeShade="BF"/>
              </w:rPr>
            </w:pPr>
            <w:r w:rsidRPr="00E34E16">
              <w:rPr>
                <w:color w:val="17365D" w:themeColor="text2" w:themeShade="BF"/>
              </w:rPr>
              <w:t>Duration:</w:t>
            </w:r>
          </w:p>
        </w:tc>
      </w:tr>
      <w:tr w:rsidR="00E23DFA"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E23DFA" w:rsidRPr="000115B0" w:rsidRDefault="00E23DFA" w:rsidP="00AD7CF1">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E23DFA" w:rsidRPr="000115B0" w:rsidRDefault="00E23DFA" w:rsidP="00AD7CF1">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E23DFA" w:rsidRPr="00E34E16" w:rsidRDefault="00E23DFA" w:rsidP="00AD7CF1">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E23DFA" w:rsidRPr="00E34E16" w:rsidRDefault="00E23DFA" w:rsidP="00AD7CF1">
            <w:pPr>
              <w:cnfStyle w:val="000000100000"/>
              <w:rPr>
                <w:color w:val="17365D" w:themeColor="text2" w:themeShade="BF"/>
              </w:rPr>
            </w:pPr>
            <w:r w:rsidRPr="00E34E16">
              <w:rPr>
                <w:color w:val="17365D" w:themeColor="text2" w:themeShade="BF"/>
              </w:rPr>
              <w:t>Small group</w:t>
            </w:r>
          </w:p>
          <w:p w:rsidR="00E23DFA" w:rsidRPr="00E34E16" w:rsidRDefault="00E23DFA"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E23DFA" w:rsidRPr="00E34E16" w:rsidRDefault="00E23DFA" w:rsidP="00AD7CF1">
            <w:pPr>
              <w:cnfStyle w:val="000000100000"/>
              <w:rPr>
                <w:color w:val="17365D" w:themeColor="text2" w:themeShade="BF"/>
              </w:rPr>
            </w:pPr>
            <w:r>
              <w:rPr>
                <w:color w:val="17365D" w:themeColor="text2" w:themeShade="BF"/>
              </w:rPr>
              <w:t>15 min</w:t>
            </w:r>
          </w:p>
        </w:tc>
      </w:tr>
    </w:tbl>
    <w:p w:rsidR="00781B3B" w:rsidRPr="00310E4F" w:rsidRDefault="00781B3B" w:rsidP="00781B3B">
      <w:pPr>
        <w:keepNext/>
        <w:keepLines/>
        <w:spacing w:before="480" w:after="0"/>
        <w:outlineLvl w:val="0"/>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Purpose:</w:t>
      </w:r>
    </w:p>
    <w:p w:rsidR="00781B3B" w:rsidRPr="00E23DFA" w:rsidRDefault="00781B3B" w:rsidP="00781B3B">
      <w:pPr>
        <w:numPr>
          <w:ilvl w:val="0"/>
          <w:numId w:val="12"/>
        </w:numPr>
        <w:contextualSpacing/>
        <w:jc w:val="both"/>
        <w:rPr>
          <w:rFonts w:ascii="Calibri" w:eastAsia="Calibri" w:hAnsi="Calibri" w:cs="Arial"/>
        </w:rPr>
      </w:pPr>
      <w:r w:rsidRPr="00E23DFA">
        <w:rPr>
          <w:rFonts w:ascii="Calibri" w:eastAsia="Calibri" w:hAnsi="Calibri" w:cs="Arial"/>
        </w:rPr>
        <w:t>To learn about conflict resolution activities</w:t>
      </w:r>
    </w:p>
    <w:p w:rsidR="00781B3B" w:rsidRPr="00E23DFA" w:rsidRDefault="00781B3B" w:rsidP="00781B3B">
      <w:pPr>
        <w:numPr>
          <w:ilvl w:val="0"/>
          <w:numId w:val="12"/>
        </w:numPr>
        <w:contextualSpacing/>
        <w:jc w:val="both"/>
        <w:rPr>
          <w:rFonts w:ascii="Calibri" w:eastAsia="Calibri" w:hAnsi="Calibri" w:cs="Arial"/>
        </w:rPr>
      </w:pPr>
      <w:r w:rsidRPr="00E23DFA">
        <w:rPr>
          <w:rFonts w:ascii="Calibri" w:eastAsia="Calibri" w:hAnsi="Calibri" w:cs="Arial"/>
        </w:rPr>
        <w:t xml:space="preserve">To recognize your own emotions </w:t>
      </w:r>
    </w:p>
    <w:p w:rsidR="00781B3B" w:rsidRPr="00E23DFA" w:rsidRDefault="00781B3B" w:rsidP="00781B3B">
      <w:pPr>
        <w:numPr>
          <w:ilvl w:val="0"/>
          <w:numId w:val="12"/>
        </w:numPr>
        <w:contextualSpacing/>
        <w:jc w:val="both"/>
      </w:pPr>
      <w:r w:rsidRPr="00E23DFA">
        <w:t>To develop Emotional self-awareness</w:t>
      </w:r>
    </w:p>
    <w:p w:rsidR="00781B3B" w:rsidRPr="00E23DFA" w:rsidRDefault="00781B3B" w:rsidP="00781B3B">
      <w:pPr>
        <w:ind w:left="720"/>
        <w:contextualSpacing/>
        <w:jc w:val="both"/>
        <w:rPr>
          <w:rFonts w:ascii="Calibri" w:eastAsia="Calibri" w:hAnsi="Calibri" w:cs="Arial"/>
        </w:rPr>
      </w:pPr>
      <w:r w:rsidRPr="00E23DFA">
        <w:t>To strengthen one’s own self-image and self-confidence</w:t>
      </w:r>
    </w:p>
    <w:p w:rsidR="00781B3B" w:rsidRPr="00E23DFA" w:rsidRDefault="00781B3B" w:rsidP="00781B3B">
      <w:pPr>
        <w:contextualSpacing/>
        <w:rPr>
          <w:rFonts w:ascii="Calibri" w:eastAsia="Calibri" w:hAnsi="Calibri" w:cs="Arial"/>
        </w:rPr>
      </w:pPr>
    </w:p>
    <w:p w:rsidR="00781B3B" w:rsidRDefault="00781B3B" w:rsidP="00781B3B">
      <w:pPr>
        <w:autoSpaceDE w:val="0"/>
        <w:autoSpaceDN w:val="0"/>
        <w:adjustRightInd w:val="0"/>
        <w:spacing w:after="0" w:line="240" w:lineRule="auto"/>
        <w:jc w:val="both"/>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Description:</w:t>
      </w:r>
      <w:r>
        <w:rPr>
          <w:rFonts w:ascii="Cambria" w:eastAsia="Times New Roman" w:hAnsi="Cambria" w:cs="Times New Roman"/>
          <w:b/>
          <w:bCs/>
          <w:color w:val="17365D"/>
          <w:sz w:val="28"/>
          <w:szCs w:val="28"/>
        </w:rPr>
        <w:t xml:space="preserve"> </w:t>
      </w:r>
    </w:p>
    <w:p w:rsidR="00781B3B" w:rsidRPr="00E23DFA" w:rsidRDefault="00781B3B" w:rsidP="00781B3B">
      <w:pPr>
        <w:autoSpaceDE w:val="0"/>
        <w:autoSpaceDN w:val="0"/>
        <w:adjustRightInd w:val="0"/>
        <w:spacing w:after="0"/>
        <w:jc w:val="both"/>
        <w:rPr>
          <w:rFonts w:cs="TTE2334588t00"/>
          <w:lang w:val="en-US"/>
        </w:rPr>
      </w:pPr>
      <w:r w:rsidRPr="00E23DFA">
        <w:rPr>
          <w:rFonts w:cs="Times New Roman"/>
          <w:lang w:val="en-US"/>
        </w:rPr>
        <w:t xml:space="preserve">Have the participants stand in a circle. Begin by completing the sentence, </w:t>
      </w:r>
      <w:r w:rsidRPr="00E23DFA">
        <w:rPr>
          <w:rFonts w:cs="Times New Roman"/>
          <w:i/>
          <w:iCs/>
          <w:lang w:val="en-US"/>
        </w:rPr>
        <w:t>"I feel (angry, happy, sad…) when ..."</w:t>
      </w:r>
      <w:r w:rsidRPr="00E23DFA">
        <w:rPr>
          <w:rFonts w:cs="Times New Roman"/>
          <w:lang w:val="en-US"/>
        </w:rPr>
        <w:t xml:space="preserve"> Pick a participant to restate the sentence, filling in </w:t>
      </w:r>
      <w:r w:rsidR="00E23DFA" w:rsidRPr="00E23DFA">
        <w:rPr>
          <w:rFonts w:cs="Times New Roman"/>
          <w:lang w:val="en-US"/>
        </w:rPr>
        <w:t>his/her own feeling. Throw the ball to</w:t>
      </w:r>
      <w:r w:rsidRPr="00E23DFA">
        <w:rPr>
          <w:rFonts w:cs="Times New Roman"/>
          <w:lang w:val="en-US"/>
        </w:rPr>
        <w:t xml:space="preserve"> that person. After that participant restates the sentence, he/she then tosses the ball to someone else, who restates the sentence with their own feeling. Move through the group in this fashion</w:t>
      </w:r>
      <w:r w:rsidRPr="00E23DFA">
        <w:rPr>
          <w:rFonts w:cs="TTE2334588t00"/>
          <w:lang w:val="en-US"/>
        </w:rPr>
        <w:t>.</w:t>
      </w:r>
    </w:p>
    <w:p w:rsidR="00781B3B" w:rsidRPr="00310E4F" w:rsidRDefault="00781B3B" w:rsidP="00781B3B">
      <w:pPr>
        <w:keepNext/>
        <w:keepLines/>
        <w:spacing w:before="480" w:after="0"/>
        <w:outlineLvl w:val="0"/>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Material:</w:t>
      </w:r>
    </w:p>
    <w:p w:rsidR="00781B3B" w:rsidRPr="00E23DFA" w:rsidRDefault="00E23DFA" w:rsidP="00781B3B">
      <w:pPr>
        <w:rPr>
          <w:rFonts w:ascii="Calibri" w:eastAsia="Calibri" w:hAnsi="Calibri" w:cs="Arial"/>
        </w:rPr>
      </w:pPr>
      <w:r w:rsidRPr="00E23DFA">
        <w:rPr>
          <w:rFonts w:ascii="Calibri" w:eastAsia="Calibri" w:hAnsi="Calibri" w:cs="Arial"/>
        </w:rPr>
        <w:t>Soft ball</w:t>
      </w:r>
    </w:p>
    <w:p w:rsidR="00E23DFA" w:rsidRDefault="00E23DFA" w:rsidP="00781B3B">
      <w:pPr>
        <w:spacing w:after="0"/>
        <w:jc w:val="both"/>
        <w:rPr>
          <w:rFonts w:ascii="Cambria" w:eastAsia="Times New Roman" w:hAnsi="Cambria" w:cs="Times New Roman"/>
          <w:b/>
          <w:bCs/>
          <w:color w:val="17365D"/>
          <w:sz w:val="28"/>
          <w:szCs w:val="28"/>
        </w:rPr>
      </w:pPr>
    </w:p>
    <w:p w:rsidR="000020C4" w:rsidRPr="000020C4" w:rsidRDefault="00781B3B" w:rsidP="00781B3B">
      <w:pPr>
        <w:spacing w:after="0"/>
        <w:jc w:val="both"/>
        <w:rPr>
          <w:rFonts w:ascii="Cambria" w:eastAsia="Times New Roman" w:hAnsi="Cambria" w:cs="Times New Roman"/>
          <w:b/>
          <w:bCs/>
          <w:color w:val="17365D"/>
          <w:sz w:val="28"/>
          <w:szCs w:val="28"/>
        </w:rPr>
      </w:pPr>
      <w:bookmarkStart w:id="0" w:name="_GoBack"/>
      <w:bookmarkEnd w:id="0"/>
      <w:r w:rsidRPr="00310E4F">
        <w:rPr>
          <w:rFonts w:ascii="Cambria" w:eastAsia="Times New Roman" w:hAnsi="Cambria" w:cs="Times New Roman"/>
          <w:b/>
          <w:bCs/>
          <w:color w:val="17365D"/>
          <w:sz w:val="28"/>
          <w:szCs w:val="28"/>
        </w:rPr>
        <w:t>Methods:</w:t>
      </w:r>
      <w:r>
        <w:rPr>
          <w:rFonts w:ascii="Cambria" w:eastAsia="Times New Roman" w:hAnsi="Cambria" w:cs="Times New Roman"/>
          <w:b/>
          <w:bCs/>
          <w:color w:val="17365D"/>
          <w:sz w:val="28"/>
          <w:szCs w:val="28"/>
        </w:rPr>
        <w:t xml:space="preserve"> </w:t>
      </w:r>
    </w:p>
    <w:p w:rsidR="00781B3B" w:rsidRPr="00E23DFA" w:rsidRDefault="00781B3B" w:rsidP="00781B3B">
      <w:pPr>
        <w:spacing w:after="0"/>
        <w:jc w:val="both"/>
        <w:rPr>
          <w:rFonts w:ascii="Cambria" w:eastAsia="Times New Roman" w:hAnsi="Cambria" w:cs="Times New Roman"/>
          <w:color w:val="FF0000"/>
        </w:rPr>
      </w:pPr>
      <w:r w:rsidRPr="00E23DFA">
        <w:rPr>
          <w:rFonts w:eastAsia="Calibri" w:cs="Times New Roman"/>
        </w:rPr>
        <w:t>The exercise can serve as an ice breaker to other exercises that deal with the area of understanding one’s own emotions. The group shouldn’t stand too wide and it is better to create a smaller circle to better pass on the ball.</w:t>
      </w:r>
    </w:p>
    <w:p w:rsidR="00781B3B" w:rsidRDefault="00781B3B" w:rsidP="00781B3B">
      <w:pPr>
        <w:jc w:val="both"/>
        <w:rPr>
          <w:rFonts w:ascii="Cambria" w:eastAsia="Times New Roman" w:hAnsi="Cambria" w:cs="Times New Roman"/>
          <w:b/>
          <w:bCs/>
          <w:color w:val="17365D"/>
          <w:sz w:val="28"/>
          <w:szCs w:val="28"/>
        </w:rPr>
      </w:pPr>
    </w:p>
    <w:p w:rsidR="00781B3B" w:rsidRDefault="00781B3B" w:rsidP="00781B3B">
      <w:pPr>
        <w:spacing w:after="0"/>
        <w:jc w:val="both"/>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Advice for Trainer:</w:t>
      </w:r>
      <w:r>
        <w:rPr>
          <w:rFonts w:ascii="Cambria" w:eastAsia="Times New Roman" w:hAnsi="Cambria" w:cs="Times New Roman"/>
          <w:b/>
          <w:bCs/>
          <w:color w:val="17365D"/>
          <w:sz w:val="28"/>
          <w:szCs w:val="28"/>
        </w:rPr>
        <w:t xml:space="preserve"> </w:t>
      </w:r>
    </w:p>
    <w:p w:rsidR="00781B3B" w:rsidRPr="00E23DFA" w:rsidRDefault="00781B3B" w:rsidP="00781B3B">
      <w:pPr>
        <w:spacing w:after="0"/>
        <w:jc w:val="both"/>
        <w:rPr>
          <w:rFonts w:eastAsia="Times New Roman" w:cs="Times New Roman"/>
        </w:rPr>
      </w:pPr>
      <w:r w:rsidRPr="00E23DFA">
        <w:rPr>
          <w:rFonts w:eastAsia="Times New Roman" w:cs="Times New Roman"/>
        </w:rPr>
        <w:t>T</w:t>
      </w:r>
      <w:r w:rsidRPr="00E23DFA">
        <w:rPr>
          <w:rFonts w:eastAsia="Calibri" w:cs="Times New Roman"/>
        </w:rPr>
        <w:t>he trainers should allow each participant as much time as they need</w:t>
      </w:r>
      <w:r w:rsidR="00E23DFA">
        <w:rPr>
          <w:rFonts w:eastAsia="Calibri" w:cs="Times New Roman"/>
        </w:rPr>
        <w:t>.</w:t>
      </w:r>
      <w:r w:rsidRPr="00E23DFA">
        <w:rPr>
          <w:rFonts w:eastAsia="Calibri" w:cs="Times New Roman"/>
        </w:rPr>
        <w:t xml:space="preserve"> Each participant will need a different amount of time and it is important that they don’t feel rushed. </w:t>
      </w:r>
    </w:p>
    <w:p w:rsidR="00781B3B" w:rsidRPr="005F1989" w:rsidRDefault="00781B3B" w:rsidP="00781B3B">
      <w:pPr>
        <w:rPr>
          <w:rFonts w:ascii="Calibri" w:eastAsia="Calibri" w:hAnsi="Calibri" w:cs="Arial"/>
          <w:color w:val="FF0000"/>
          <w:sz w:val="20"/>
          <w:szCs w:val="20"/>
        </w:rPr>
      </w:pPr>
    </w:p>
    <w:p w:rsidR="00781B3B" w:rsidRDefault="00781B3B" w:rsidP="00781B3B">
      <w:pPr>
        <w:keepNext/>
        <w:keepLines/>
        <w:spacing w:after="0"/>
        <w:outlineLvl w:val="0"/>
        <w:rPr>
          <w:rFonts w:ascii="TTE233F008t00" w:hAnsi="TTE233F008t00" w:cs="TTE233F008t00"/>
          <w:sz w:val="36"/>
          <w:szCs w:val="36"/>
        </w:rPr>
      </w:pPr>
      <w:r w:rsidRPr="00310E4F">
        <w:rPr>
          <w:rFonts w:ascii="Cambria" w:eastAsia="Times New Roman" w:hAnsi="Cambria" w:cs="Times New Roman"/>
          <w:b/>
          <w:bCs/>
          <w:color w:val="17365D"/>
          <w:sz w:val="28"/>
          <w:szCs w:val="28"/>
        </w:rPr>
        <w:t>Source/Literature:</w:t>
      </w:r>
      <w:r w:rsidRPr="00A31DD0">
        <w:rPr>
          <w:rFonts w:ascii="TTE233F008t00" w:hAnsi="TTE233F008t00" w:cs="TTE233F008t00"/>
          <w:sz w:val="36"/>
          <w:szCs w:val="36"/>
        </w:rPr>
        <w:t xml:space="preserve"> </w:t>
      </w:r>
    </w:p>
    <w:p w:rsidR="00E23DFA" w:rsidRPr="00E23DFA" w:rsidRDefault="00E23DFA" w:rsidP="00E23DFA">
      <w:pPr>
        <w:spacing w:after="0"/>
        <w:jc w:val="both"/>
        <w:rPr>
          <w:rFonts w:eastAsia="Times New Roman" w:cs="Times New Roman"/>
        </w:rPr>
      </w:pPr>
      <w:r w:rsidRPr="00E23DFA">
        <w:rPr>
          <w:rFonts w:eastAsia="Calibri" w:cs="Times New Roman"/>
        </w:rPr>
        <w:t xml:space="preserve">INTEGRA INŠTITUT, </w:t>
      </w:r>
      <w:proofErr w:type="spellStart"/>
      <w:r w:rsidRPr="00E23DFA">
        <w:rPr>
          <w:rFonts w:eastAsia="Calibri" w:cs="Times New Roman"/>
        </w:rPr>
        <w:t>Inštitut</w:t>
      </w:r>
      <w:proofErr w:type="spellEnd"/>
      <w:r w:rsidRPr="00E23DFA">
        <w:rPr>
          <w:rFonts w:eastAsia="Calibri" w:cs="Times New Roman"/>
        </w:rPr>
        <w:t xml:space="preserve"> </w:t>
      </w:r>
      <w:proofErr w:type="spellStart"/>
      <w:r w:rsidRPr="00E23DFA">
        <w:rPr>
          <w:rFonts w:eastAsia="Calibri" w:cs="Times New Roman"/>
        </w:rPr>
        <w:t>za</w:t>
      </w:r>
      <w:proofErr w:type="spellEnd"/>
      <w:r w:rsidRPr="00E23DFA">
        <w:rPr>
          <w:rFonts w:eastAsia="Calibri" w:cs="Times New Roman"/>
        </w:rPr>
        <w:t xml:space="preserve"> </w:t>
      </w:r>
      <w:proofErr w:type="spellStart"/>
      <w:r w:rsidRPr="00E23DFA">
        <w:rPr>
          <w:rFonts w:eastAsia="Calibri" w:cs="Times New Roman"/>
        </w:rPr>
        <w:t>razvoj</w:t>
      </w:r>
      <w:proofErr w:type="spellEnd"/>
      <w:r w:rsidRPr="00E23DFA">
        <w:rPr>
          <w:rFonts w:eastAsia="Calibri" w:cs="Times New Roman"/>
        </w:rPr>
        <w:t xml:space="preserve"> </w:t>
      </w:r>
      <w:proofErr w:type="spellStart"/>
      <w:r w:rsidRPr="00E23DFA">
        <w:rPr>
          <w:rFonts w:eastAsia="Calibri" w:cs="Times New Roman"/>
        </w:rPr>
        <w:t>človeških</w:t>
      </w:r>
      <w:proofErr w:type="spellEnd"/>
      <w:r w:rsidRPr="00E23DFA">
        <w:rPr>
          <w:rFonts w:eastAsia="Calibri" w:cs="Times New Roman"/>
        </w:rPr>
        <w:t xml:space="preserve"> </w:t>
      </w:r>
      <w:proofErr w:type="spellStart"/>
      <w:r w:rsidRPr="00E23DFA">
        <w:rPr>
          <w:rFonts w:eastAsia="Calibri" w:cs="Times New Roman"/>
        </w:rPr>
        <w:t>virov</w:t>
      </w:r>
      <w:proofErr w:type="spellEnd"/>
    </w:p>
    <w:p w:rsidR="004F24D9" w:rsidRDefault="004F24D9" w:rsidP="00E23DFA">
      <w:pPr>
        <w:spacing w:after="300" w:line="240" w:lineRule="auto"/>
        <w:contextualSpacing/>
        <w:rPr>
          <w:rStyle w:val="Hiperpovezava"/>
        </w:rPr>
      </w:pPr>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78E" w:rsidRDefault="00EC778E" w:rsidP="000D1CD3">
      <w:pPr>
        <w:spacing w:after="0" w:line="240" w:lineRule="auto"/>
      </w:pPr>
      <w:r>
        <w:separator/>
      </w:r>
    </w:p>
  </w:endnote>
  <w:endnote w:type="continuationSeparator" w:id="0">
    <w:p w:rsidR="00EC778E" w:rsidRDefault="00EC778E"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TE2334588t00">
    <w:panose1 w:val="00000000000000000000"/>
    <w:charset w:val="EE"/>
    <w:family w:val="auto"/>
    <w:notTrueType/>
    <w:pitch w:val="default"/>
    <w:sig w:usb0="00000005" w:usb1="00000000" w:usb2="00000000" w:usb3="00000000" w:csb0="00000002" w:csb1="00000000"/>
  </w:font>
  <w:font w:name="TTE233F008t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78E" w:rsidRDefault="00EC778E" w:rsidP="000D1CD3">
      <w:pPr>
        <w:spacing w:after="0" w:line="240" w:lineRule="auto"/>
      </w:pPr>
      <w:r>
        <w:separator/>
      </w:r>
    </w:p>
  </w:footnote>
  <w:footnote w:type="continuationSeparator" w:id="0">
    <w:p w:rsidR="00EC778E" w:rsidRDefault="00EC778E"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EAD5C12"/>
    <w:multiLevelType w:val="hybridMultilevel"/>
    <w:tmpl w:val="D53AC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53A419F"/>
    <w:multiLevelType w:val="multilevel"/>
    <w:tmpl w:val="D4D693D4"/>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4"/>
  </w:num>
  <w:num w:numId="4">
    <w:abstractNumId w:val="22"/>
  </w:num>
  <w:num w:numId="5">
    <w:abstractNumId w:val="3"/>
  </w:num>
  <w:num w:numId="6">
    <w:abstractNumId w:val="9"/>
  </w:num>
  <w:num w:numId="7">
    <w:abstractNumId w:val="10"/>
  </w:num>
  <w:num w:numId="8">
    <w:abstractNumId w:val="12"/>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0C4"/>
    <w:rsid w:val="0000279A"/>
    <w:rsid w:val="000115B0"/>
    <w:rsid w:val="000149C3"/>
    <w:rsid w:val="00045427"/>
    <w:rsid w:val="000475FC"/>
    <w:rsid w:val="000B0DF5"/>
    <w:rsid w:val="000B12D0"/>
    <w:rsid w:val="000B2D33"/>
    <w:rsid w:val="000D1CD3"/>
    <w:rsid w:val="000E5E3F"/>
    <w:rsid w:val="000F015D"/>
    <w:rsid w:val="000F4C25"/>
    <w:rsid w:val="00104A30"/>
    <w:rsid w:val="00104AC5"/>
    <w:rsid w:val="00116217"/>
    <w:rsid w:val="00155FC3"/>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F1653"/>
    <w:rsid w:val="0030616A"/>
    <w:rsid w:val="00314011"/>
    <w:rsid w:val="00320376"/>
    <w:rsid w:val="00332D28"/>
    <w:rsid w:val="00342D2A"/>
    <w:rsid w:val="00350EBF"/>
    <w:rsid w:val="00353B74"/>
    <w:rsid w:val="00365016"/>
    <w:rsid w:val="003F45D8"/>
    <w:rsid w:val="00427A2A"/>
    <w:rsid w:val="00446FFD"/>
    <w:rsid w:val="00450F67"/>
    <w:rsid w:val="004604C3"/>
    <w:rsid w:val="004629F2"/>
    <w:rsid w:val="00465214"/>
    <w:rsid w:val="00482170"/>
    <w:rsid w:val="004A1BB1"/>
    <w:rsid w:val="004A3DDF"/>
    <w:rsid w:val="004D189B"/>
    <w:rsid w:val="004F24D9"/>
    <w:rsid w:val="005015ED"/>
    <w:rsid w:val="00527449"/>
    <w:rsid w:val="00552140"/>
    <w:rsid w:val="00553EC2"/>
    <w:rsid w:val="0058475A"/>
    <w:rsid w:val="00587A1A"/>
    <w:rsid w:val="00596558"/>
    <w:rsid w:val="005A3874"/>
    <w:rsid w:val="005D0E86"/>
    <w:rsid w:val="005D4166"/>
    <w:rsid w:val="00605A2B"/>
    <w:rsid w:val="00615923"/>
    <w:rsid w:val="00624E0D"/>
    <w:rsid w:val="00643766"/>
    <w:rsid w:val="0064630B"/>
    <w:rsid w:val="00663042"/>
    <w:rsid w:val="006727D4"/>
    <w:rsid w:val="0068586C"/>
    <w:rsid w:val="00685D10"/>
    <w:rsid w:val="007115CD"/>
    <w:rsid w:val="007130BB"/>
    <w:rsid w:val="007175E0"/>
    <w:rsid w:val="00734AEC"/>
    <w:rsid w:val="00743F8F"/>
    <w:rsid w:val="00746454"/>
    <w:rsid w:val="00746FFD"/>
    <w:rsid w:val="00760446"/>
    <w:rsid w:val="00767F76"/>
    <w:rsid w:val="007703C8"/>
    <w:rsid w:val="00770B7E"/>
    <w:rsid w:val="00776F7C"/>
    <w:rsid w:val="00781B3B"/>
    <w:rsid w:val="007824EF"/>
    <w:rsid w:val="007A39AC"/>
    <w:rsid w:val="007A5362"/>
    <w:rsid w:val="007B008D"/>
    <w:rsid w:val="007B0D89"/>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93DF9"/>
    <w:rsid w:val="009B5C8D"/>
    <w:rsid w:val="009C113C"/>
    <w:rsid w:val="009D786C"/>
    <w:rsid w:val="009E3274"/>
    <w:rsid w:val="009E4BF2"/>
    <w:rsid w:val="009F13D9"/>
    <w:rsid w:val="00A249AA"/>
    <w:rsid w:val="00A432CA"/>
    <w:rsid w:val="00A67F6F"/>
    <w:rsid w:val="00AB1154"/>
    <w:rsid w:val="00AB74AB"/>
    <w:rsid w:val="00AC344D"/>
    <w:rsid w:val="00AC4722"/>
    <w:rsid w:val="00AF4D6B"/>
    <w:rsid w:val="00B10397"/>
    <w:rsid w:val="00B16F0F"/>
    <w:rsid w:val="00B21066"/>
    <w:rsid w:val="00B56F34"/>
    <w:rsid w:val="00B83669"/>
    <w:rsid w:val="00B91FAB"/>
    <w:rsid w:val="00BB1470"/>
    <w:rsid w:val="00BB639F"/>
    <w:rsid w:val="00BC1CFE"/>
    <w:rsid w:val="00BF1281"/>
    <w:rsid w:val="00C23C0F"/>
    <w:rsid w:val="00C30713"/>
    <w:rsid w:val="00C51F49"/>
    <w:rsid w:val="00C63C35"/>
    <w:rsid w:val="00C70780"/>
    <w:rsid w:val="00C735EF"/>
    <w:rsid w:val="00C80277"/>
    <w:rsid w:val="00CB3C0A"/>
    <w:rsid w:val="00CB5669"/>
    <w:rsid w:val="00CC060C"/>
    <w:rsid w:val="00CC24CA"/>
    <w:rsid w:val="00CE2C18"/>
    <w:rsid w:val="00D11D47"/>
    <w:rsid w:val="00D22DBC"/>
    <w:rsid w:val="00D32CC8"/>
    <w:rsid w:val="00DA0B5C"/>
    <w:rsid w:val="00DB016A"/>
    <w:rsid w:val="00DE3606"/>
    <w:rsid w:val="00E06AB5"/>
    <w:rsid w:val="00E207CA"/>
    <w:rsid w:val="00E23DFA"/>
    <w:rsid w:val="00E26652"/>
    <w:rsid w:val="00E315AC"/>
    <w:rsid w:val="00E34E16"/>
    <w:rsid w:val="00E42B47"/>
    <w:rsid w:val="00E44160"/>
    <w:rsid w:val="00E45FF7"/>
    <w:rsid w:val="00E5515F"/>
    <w:rsid w:val="00E62415"/>
    <w:rsid w:val="00E63333"/>
    <w:rsid w:val="00E71BD4"/>
    <w:rsid w:val="00E73F03"/>
    <w:rsid w:val="00EA0879"/>
    <w:rsid w:val="00EA1156"/>
    <w:rsid w:val="00EA7E16"/>
    <w:rsid w:val="00EB3767"/>
    <w:rsid w:val="00EC2AF4"/>
    <w:rsid w:val="00EC778E"/>
    <w:rsid w:val="00EE79A8"/>
    <w:rsid w:val="00F0485A"/>
    <w:rsid w:val="00F0554E"/>
    <w:rsid w:val="00F21D85"/>
    <w:rsid w:val="00F3632D"/>
    <w:rsid w:val="00F614D3"/>
    <w:rsid w:val="00F72820"/>
    <w:rsid w:val="00F945BE"/>
    <w:rsid w:val="00F95DA8"/>
    <w:rsid w:val="00FB3A0E"/>
    <w:rsid w:val="00FD1527"/>
    <w:rsid w:val="00FF6A09"/>
    <w:rsid w:val="00FF72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osenenjepoudarek53">
    <w:name w:val="Svetlo senčenje – poudarek 53"/>
    <w:basedOn w:val="Navadnatabela"/>
    <w:next w:val="Svetlosenenjepoudarek5"/>
    <w:uiPriority w:val="60"/>
    <w:rsid w:val="005D4166"/>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4">
    <w:name w:val="Svetlo senčenje – poudarek 54"/>
    <w:basedOn w:val="Navadnatabela"/>
    <w:next w:val="Svetlosenenjepoudarek5"/>
    <w:uiPriority w:val="60"/>
    <w:rsid w:val="00A67F6F"/>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5">
    <w:name w:val="Svetlo senčenje – poudarek 55"/>
    <w:basedOn w:val="Navadnatabela"/>
    <w:next w:val="Svetlosenenjepoudarek5"/>
    <w:uiPriority w:val="60"/>
    <w:rsid w:val="00596558"/>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6">
    <w:name w:val="Svetlo senčenje – poudarek 56"/>
    <w:basedOn w:val="Navadnatabela"/>
    <w:next w:val="Svetlosenenjepoudarek5"/>
    <w:uiPriority w:val="60"/>
    <w:rsid w:val="00781B3B"/>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osenenjepoudarek53">
    <w:name w:val="Svetlo senčenje – poudarek 53"/>
    <w:basedOn w:val="NormaleTabelle"/>
    <w:next w:val="HelleSchattierung-Akzent5"/>
    <w:uiPriority w:val="60"/>
    <w:rsid w:val="005D4166"/>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4">
    <w:name w:val="Svetlo senčenje – poudarek 54"/>
    <w:basedOn w:val="NormaleTabelle"/>
    <w:next w:val="HelleSchattierung-Akzent5"/>
    <w:uiPriority w:val="60"/>
    <w:rsid w:val="00A67F6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5">
    <w:name w:val="Svetlo senčenje – poudarek 55"/>
    <w:basedOn w:val="NormaleTabelle"/>
    <w:next w:val="HelleSchattierung-Akzent5"/>
    <w:uiPriority w:val="60"/>
    <w:rsid w:val="00596558"/>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6">
    <w:name w:val="Svetlo senčenje – poudarek 56"/>
    <w:basedOn w:val="NormaleTabelle"/>
    <w:next w:val="HelleSchattierung-Akzent5"/>
    <w:uiPriority w:val="60"/>
    <w:rsid w:val="00781B3B"/>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9378-DEE0-4741-9792-ADBCF008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2014-12-14T08:26:00Z</dcterms:created>
  <dcterms:modified xsi:type="dcterms:W3CDTF">2014-12-14T08:26:00Z</dcterms:modified>
</cp:coreProperties>
</file>