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FC" w:rsidRPr="00242532" w:rsidRDefault="000475FC" w:rsidP="000475FC">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Pr="00242532">
        <w:rPr>
          <w:rFonts w:ascii="Cambria" w:eastAsia="Times New Roman" w:hAnsi="Cambria" w:cs="Times New Roman"/>
          <w:color w:val="17365D"/>
          <w:spacing w:val="5"/>
          <w:kern w:val="28"/>
          <w:sz w:val="48"/>
          <w:szCs w:val="48"/>
        </w:rPr>
        <w:t xml:space="preserve">Take </w:t>
      </w:r>
      <w:proofErr w:type="gramStart"/>
      <w:r w:rsidRPr="00242532">
        <w:rPr>
          <w:rFonts w:ascii="Cambria" w:eastAsia="Times New Roman" w:hAnsi="Cambria" w:cs="Times New Roman"/>
          <w:color w:val="17365D"/>
          <w:spacing w:val="5"/>
          <w:kern w:val="28"/>
          <w:sz w:val="48"/>
          <w:szCs w:val="48"/>
        </w:rPr>
        <w:t>A</w:t>
      </w:r>
      <w:proofErr w:type="gramEnd"/>
      <w:r w:rsidRPr="00242532">
        <w:rPr>
          <w:rFonts w:ascii="Cambria" w:eastAsia="Times New Roman" w:hAnsi="Cambria" w:cs="Times New Roman"/>
          <w:color w:val="17365D"/>
          <w:spacing w:val="5"/>
          <w:kern w:val="28"/>
          <w:sz w:val="48"/>
          <w:szCs w:val="48"/>
        </w:rPr>
        <w:t xml:space="preserve"> Look At This</w:t>
      </w:r>
    </w:p>
    <w:p w:rsidR="00063CBF" w:rsidRDefault="000475FC" w:rsidP="00063CBF">
      <w:pPr>
        <w:spacing w:after="300" w:line="240" w:lineRule="auto"/>
        <w:contextualSpacing/>
        <w:rPr>
          <w:rFonts w:ascii="Cambria" w:eastAsia="Times New Roman" w:hAnsi="Cambria" w:cs="Times New Roman"/>
          <w:color w:val="17365D"/>
          <w:spacing w:val="5"/>
          <w:kern w:val="28"/>
          <w:sz w:val="24"/>
          <w:szCs w:val="52"/>
        </w:rPr>
      </w:pPr>
      <w:r w:rsidRPr="007842DA">
        <w:rPr>
          <w:rFonts w:ascii="Cambria" w:eastAsia="Times New Roman" w:hAnsi="Cambria" w:cs="Times New Roman"/>
          <w:color w:val="17365D"/>
          <w:spacing w:val="5"/>
          <w:kern w:val="28"/>
          <w:sz w:val="24"/>
          <w:szCs w:val="52"/>
        </w:rPr>
        <w:t xml:space="preserve">Exercise Code: </w:t>
      </w:r>
      <w:r w:rsidR="00CF44C9">
        <w:rPr>
          <w:rFonts w:ascii="Cambria" w:eastAsia="Times New Roman" w:hAnsi="Cambria" w:cs="Times New Roman"/>
          <w:color w:val="17365D"/>
          <w:spacing w:val="5"/>
          <w:kern w:val="28"/>
          <w:sz w:val="24"/>
          <w:szCs w:val="52"/>
        </w:rPr>
        <w:t>SLINTEGRA042</w:t>
      </w:r>
    </w:p>
    <w:p w:rsidR="00CF44C9" w:rsidRPr="008B3FF3" w:rsidRDefault="00CF44C9" w:rsidP="00063CBF">
      <w:pPr>
        <w:spacing w:after="300" w:line="240" w:lineRule="auto"/>
        <w:contextualSpacing/>
        <w:rPr>
          <w:sz w:val="24"/>
        </w:rPr>
      </w:pP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063CBF"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063CBF" w:rsidRPr="00E34E16" w:rsidRDefault="00063CBF"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063CBF" w:rsidRPr="00E34E16" w:rsidRDefault="00063CBF"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063CBF" w:rsidRPr="00E34E16" w:rsidRDefault="00063CBF" w:rsidP="00AD7CF1">
            <w:pPr>
              <w:cnfStyle w:val="100000000000"/>
              <w:rPr>
                <w:color w:val="17365D" w:themeColor="text2" w:themeShade="BF"/>
              </w:rPr>
            </w:pPr>
            <w:r w:rsidRPr="00E34E16">
              <w:rPr>
                <w:color w:val="17365D" w:themeColor="text2" w:themeShade="BF"/>
              </w:rPr>
              <w:t>Duration:</w:t>
            </w:r>
          </w:p>
        </w:tc>
      </w:tr>
      <w:tr w:rsidR="00063CBF"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063CBF" w:rsidRPr="000115B0" w:rsidRDefault="00063CBF"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063CBF" w:rsidRPr="000115B0" w:rsidRDefault="00063CBF" w:rsidP="00AD7CF1">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063CBF" w:rsidRPr="00E34E16" w:rsidRDefault="00063CBF" w:rsidP="00AD7CF1">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 xml:space="preserve">Situational Awareness </w:t>
            </w:r>
          </w:p>
        </w:tc>
        <w:tc>
          <w:tcPr>
            <w:tcW w:w="3118" w:type="dxa"/>
            <w:tcBorders>
              <w:left w:val="none" w:sz="0" w:space="0" w:color="auto"/>
              <w:right w:val="none" w:sz="0" w:space="0" w:color="auto"/>
            </w:tcBorders>
            <w:shd w:val="clear" w:color="auto" w:fill="D9D9D9" w:themeFill="background1" w:themeFillShade="D9"/>
          </w:tcPr>
          <w:p w:rsidR="00063CBF" w:rsidRDefault="00063CBF" w:rsidP="00AD7CF1">
            <w:pPr>
              <w:cnfStyle w:val="000000100000"/>
              <w:rPr>
                <w:color w:val="17365D" w:themeColor="text2" w:themeShade="BF"/>
              </w:rPr>
            </w:pPr>
            <w:r>
              <w:rPr>
                <w:color w:val="17365D" w:themeColor="text2" w:themeShade="BF"/>
              </w:rPr>
              <w:t>Individual</w:t>
            </w:r>
          </w:p>
          <w:p w:rsidR="00063CBF" w:rsidRPr="00E34E16" w:rsidRDefault="00063CBF" w:rsidP="00AD7CF1">
            <w:pPr>
              <w:cnfStyle w:val="000000100000"/>
              <w:rPr>
                <w:color w:val="17365D" w:themeColor="text2" w:themeShade="BF"/>
              </w:rPr>
            </w:pPr>
            <w:r w:rsidRPr="00E34E16">
              <w:rPr>
                <w:color w:val="17365D" w:themeColor="text2" w:themeShade="BF"/>
              </w:rPr>
              <w:t>Small group</w:t>
            </w:r>
          </w:p>
          <w:p w:rsidR="00063CBF" w:rsidRPr="00E34E16" w:rsidRDefault="00063CBF" w:rsidP="00AD7CF1">
            <w:pPr>
              <w:cnfStyle w:val="00000010000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063CBF" w:rsidRPr="00E34E16" w:rsidRDefault="00063CBF" w:rsidP="00AD7CF1">
            <w:pPr>
              <w:cnfStyle w:val="000000100000"/>
              <w:rPr>
                <w:color w:val="17365D" w:themeColor="text2" w:themeShade="BF"/>
              </w:rPr>
            </w:pPr>
            <w:r>
              <w:rPr>
                <w:color w:val="17365D" w:themeColor="text2" w:themeShade="BF"/>
              </w:rPr>
              <w:t>30 min</w:t>
            </w:r>
          </w:p>
        </w:tc>
      </w:tr>
    </w:tbl>
    <w:p w:rsidR="000475FC" w:rsidRPr="007842DA" w:rsidRDefault="000475FC" w:rsidP="000475FC">
      <w:pPr>
        <w:keepNext/>
        <w:keepLines/>
        <w:spacing w:before="480"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Purpose:</w:t>
      </w:r>
    </w:p>
    <w:p w:rsidR="000475FC" w:rsidRPr="00063CBF" w:rsidRDefault="000475FC" w:rsidP="00063CBF">
      <w:pPr>
        <w:numPr>
          <w:ilvl w:val="0"/>
          <w:numId w:val="12"/>
        </w:numPr>
        <w:contextualSpacing/>
        <w:rPr>
          <w:rFonts w:ascii="Calibri" w:eastAsia="Calibri" w:hAnsi="Calibri" w:cs="Arial"/>
          <w:lang w:val="en-US"/>
        </w:rPr>
      </w:pPr>
      <w:r w:rsidRPr="00063CBF">
        <w:rPr>
          <w:rFonts w:ascii="Calibri" w:eastAsia="Calibri" w:hAnsi="Calibri" w:cs="Arial"/>
          <w:lang w:val="en-US"/>
        </w:rPr>
        <w:t xml:space="preserve">To know the symptoms and warning signs of stress </w:t>
      </w:r>
    </w:p>
    <w:p w:rsidR="000475FC" w:rsidRPr="00063CBF" w:rsidRDefault="000475FC" w:rsidP="00063CBF">
      <w:pPr>
        <w:numPr>
          <w:ilvl w:val="0"/>
          <w:numId w:val="12"/>
        </w:numPr>
        <w:contextualSpacing/>
        <w:rPr>
          <w:rFonts w:ascii="Calibri" w:eastAsia="Calibri" w:hAnsi="Calibri" w:cs="Arial"/>
          <w:lang w:val="en-US"/>
        </w:rPr>
      </w:pPr>
      <w:r w:rsidRPr="00063CBF">
        <w:rPr>
          <w:rFonts w:ascii="Calibri" w:eastAsia="Calibri" w:hAnsi="Calibri" w:cs="Arial"/>
          <w:lang w:val="en-US"/>
        </w:rPr>
        <w:t xml:space="preserve">To improve the ability to separate between the minor and more serious signs of stress </w:t>
      </w:r>
    </w:p>
    <w:p w:rsidR="000475FC" w:rsidRPr="00063CBF" w:rsidRDefault="000475FC" w:rsidP="00063CBF">
      <w:pPr>
        <w:numPr>
          <w:ilvl w:val="0"/>
          <w:numId w:val="12"/>
        </w:numPr>
        <w:contextualSpacing/>
        <w:rPr>
          <w:rFonts w:ascii="Calibri" w:eastAsia="Calibri" w:hAnsi="Calibri" w:cs="Arial"/>
          <w:lang w:val="en-US"/>
        </w:rPr>
      </w:pPr>
      <w:r w:rsidRPr="00063CBF">
        <w:rPr>
          <w:rFonts w:ascii="Calibri" w:eastAsia="Calibri" w:hAnsi="Calibri" w:cs="Arial"/>
          <w:lang w:val="en-US"/>
        </w:rPr>
        <w:t xml:space="preserve"> To support others to express their feelings about the topic of stress </w:t>
      </w:r>
    </w:p>
    <w:p w:rsidR="000475FC" w:rsidRPr="00063CBF" w:rsidRDefault="000475FC" w:rsidP="00063CBF">
      <w:pPr>
        <w:numPr>
          <w:ilvl w:val="0"/>
          <w:numId w:val="12"/>
        </w:numPr>
        <w:contextualSpacing/>
        <w:rPr>
          <w:rFonts w:ascii="Calibri" w:eastAsia="Calibri" w:hAnsi="Calibri" w:cs="Arial"/>
          <w:b/>
          <w:bCs/>
          <w:lang w:val="en-US"/>
        </w:rPr>
      </w:pPr>
      <w:r w:rsidRPr="00063CBF">
        <w:rPr>
          <w:rFonts w:ascii="Calibri" w:eastAsia="Calibri" w:hAnsi="Calibri" w:cs="Arial"/>
          <w:lang w:val="en-US"/>
        </w:rPr>
        <w:t xml:space="preserve"> To learn how stress affects a person </w:t>
      </w:r>
    </w:p>
    <w:p w:rsidR="000475FC" w:rsidRPr="00E729C6" w:rsidRDefault="000475FC" w:rsidP="000475FC">
      <w:pPr>
        <w:ind w:left="360"/>
        <w:contextualSpacing/>
        <w:rPr>
          <w:rFonts w:ascii="Calibri" w:eastAsia="Calibri" w:hAnsi="Calibri" w:cs="Arial"/>
          <w:sz w:val="24"/>
          <w:szCs w:val="24"/>
          <w:lang w:val="en-US"/>
        </w:rPr>
      </w:pPr>
    </w:p>
    <w:p w:rsidR="000475FC" w:rsidRDefault="000475FC" w:rsidP="000475FC">
      <w:pPr>
        <w:autoSpaceDE w:val="0"/>
        <w:autoSpaceDN w:val="0"/>
        <w:adjustRightInd w:val="0"/>
        <w:spacing w:after="0"/>
        <w:jc w:val="both"/>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0475FC" w:rsidRPr="001B57CB" w:rsidRDefault="000475FC" w:rsidP="001B57CB">
      <w:pPr>
        <w:autoSpaceDE w:val="0"/>
        <w:autoSpaceDN w:val="0"/>
        <w:adjustRightInd w:val="0"/>
        <w:spacing w:after="0"/>
        <w:rPr>
          <w:rFonts w:cstheme="majorBidi"/>
          <w:lang w:val="en-US"/>
        </w:rPr>
      </w:pPr>
      <w:r w:rsidRPr="001B57CB">
        <w:rPr>
          <w:rFonts w:cstheme="majorBidi"/>
          <w:lang w:val="en-US"/>
        </w:rPr>
        <w:t xml:space="preserve">Take a look at the warning signs of stress listed </w:t>
      </w:r>
      <w:r w:rsidR="00063CBF" w:rsidRPr="001B57CB">
        <w:rPr>
          <w:rFonts w:cstheme="majorBidi"/>
          <w:lang w:val="en-US"/>
        </w:rPr>
        <w:t>in the handout</w:t>
      </w:r>
      <w:r w:rsidRPr="001B57CB">
        <w:rPr>
          <w:rFonts w:cstheme="majorBidi"/>
          <w:lang w:val="en-US"/>
        </w:rPr>
        <w:t>. Check each of the warning signs that apply to you. When you are finished checking your warning signs, discuss your list with group members. Are there any similarities? How much stress do you think you are currently under? Discuss ways that you can eliminate some of the stress that could start to cause you physical or emotional or behavioral difficulties.</w:t>
      </w:r>
    </w:p>
    <w:p w:rsidR="000475FC" w:rsidRPr="007842DA" w:rsidRDefault="000475FC" w:rsidP="000475FC">
      <w:pPr>
        <w:keepNext/>
        <w:keepLines/>
        <w:spacing w:before="480" w:after="0"/>
        <w:outlineLvl w:val="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Material:</w:t>
      </w:r>
    </w:p>
    <w:p w:rsidR="00063CBF" w:rsidRPr="001B57CB" w:rsidRDefault="000475FC" w:rsidP="00063CBF">
      <w:pPr>
        <w:rPr>
          <w:rFonts w:ascii="Calibri" w:eastAsia="Calibri" w:hAnsi="Calibri" w:cs="Arial"/>
        </w:rPr>
      </w:pPr>
      <w:r w:rsidRPr="001B57CB">
        <w:rPr>
          <w:rFonts w:ascii="Calibri" w:eastAsia="Calibri" w:hAnsi="Calibri" w:cs="Arial"/>
        </w:rPr>
        <w:t>Paper, pencil</w:t>
      </w:r>
    </w:p>
    <w:p w:rsidR="00063CBF" w:rsidRDefault="000475FC" w:rsidP="00CF44C9">
      <w:pPr>
        <w:spacing w:after="0"/>
        <w:rPr>
          <w:rFonts w:ascii="Cambria" w:eastAsia="Times New Roman" w:hAnsi="Cambria" w:cs="Times New Roman"/>
          <w:b/>
          <w:bCs/>
          <w:color w:val="17365D"/>
          <w:sz w:val="28"/>
          <w:szCs w:val="28"/>
        </w:rPr>
      </w:pPr>
      <w:r w:rsidRPr="007842DA">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CF44C9" w:rsidRDefault="00CF44C9" w:rsidP="00CF44C9">
      <w:pPr>
        <w:spacing w:after="0"/>
        <w:rPr>
          <w:rFonts w:eastAsia="Calibri" w:cs="Arial"/>
        </w:rPr>
      </w:pPr>
      <w:r>
        <w:rPr>
          <w:rFonts w:eastAsia="Calibri" w:cs="Arial"/>
        </w:rPr>
        <w:t xml:space="preserve">Internalization, self evaluation </w:t>
      </w:r>
    </w:p>
    <w:p w:rsidR="00CF44C9" w:rsidRDefault="00CF44C9" w:rsidP="00CF44C9">
      <w:pPr>
        <w:spacing w:after="0"/>
        <w:rPr>
          <w:rFonts w:eastAsia="Calibri" w:cs="Arial"/>
        </w:rPr>
      </w:pPr>
    </w:p>
    <w:p w:rsidR="000475FC" w:rsidRPr="001B57CB" w:rsidRDefault="000475FC" w:rsidP="00CF44C9">
      <w:pPr>
        <w:spacing w:after="0"/>
        <w:rPr>
          <w:rFonts w:ascii="Calibri" w:eastAsia="Calibri" w:hAnsi="Calibri" w:cs="Arial"/>
        </w:rPr>
      </w:pPr>
      <w:r w:rsidRPr="001B57CB">
        <w:rPr>
          <w:rFonts w:eastAsia="Calibri" w:cs="Arial"/>
        </w:rPr>
        <w:t>The exercise can be used as a self-check of one’s own stress level, or it can be used inside the group dynamic. In the case of the latter it is desired that the participants share their results and talk about the topic of stress.</w:t>
      </w:r>
      <w:r w:rsidRPr="001B57CB">
        <w:rPr>
          <w:rFonts w:ascii="Calibri" w:eastAsia="Calibri" w:hAnsi="Calibri" w:cs="Arial"/>
        </w:rPr>
        <w:t xml:space="preserve">  </w:t>
      </w:r>
    </w:p>
    <w:p w:rsidR="00CF44C9" w:rsidRDefault="00CF44C9" w:rsidP="000475FC">
      <w:pPr>
        <w:keepNext/>
        <w:keepLines/>
        <w:spacing w:after="0"/>
        <w:outlineLvl w:val="0"/>
        <w:rPr>
          <w:rFonts w:ascii="Cambria" w:eastAsia="Times New Roman" w:hAnsi="Cambria" w:cs="Times New Roman"/>
          <w:b/>
          <w:bCs/>
          <w:color w:val="17365D"/>
          <w:sz w:val="28"/>
          <w:szCs w:val="28"/>
        </w:rPr>
      </w:pPr>
    </w:p>
    <w:p w:rsidR="000475FC" w:rsidRDefault="000475FC" w:rsidP="000475FC">
      <w:pPr>
        <w:keepNext/>
        <w:keepLines/>
        <w:spacing w:after="0"/>
        <w:outlineLvl w:val="0"/>
        <w:rPr>
          <w:sz w:val="24"/>
          <w:szCs w:val="24"/>
        </w:rPr>
      </w:pPr>
      <w:r w:rsidRPr="007842DA">
        <w:rPr>
          <w:rFonts w:ascii="Cambria" w:eastAsia="Times New Roman" w:hAnsi="Cambria" w:cs="Times New Roman"/>
          <w:b/>
          <w:bCs/>
          <w:color w:val="17365D"/>
          <w:sz w:val="28"/>
          <w:szCs w:val="28"/>
        </w:rPr>
        <w:t>Source/Literature:</w:t>
      </w:r>
      <w:r>
        <w:rPr>
          <w:rFonts w:ascii="Cambria" w:eastAsia="Times New Roman" w:hAnsi="Cambria" w:cs="Times New Roman"/>
          <w:b/>
          <w:bCs/>
          <w:color w:val="17365D"/>
          <w:sz w:val="28"/>
          <w:szCs w:val="28"/>
        </w:rPr>
        <w:t xml:space="preserve"> </w:t>
      </w:r>
    </w:p>
    <w:p w:rsidR="001B57CB" w:rsidRDefault="001B57CB" w:rsidP="001B57CB">
      <w:pPr>
        <w:keepNext/>
        <w:keepLines/>
        <w:spacing w:after="0"/>
        <w:jc w:val="both"/>
        <w:outlineLvl w:val="0"/>
        <w:rPr>
          <w:rFonts w:eastAsia="Calibri" w:cs="Times New Roman"/>
        </w:rPr>
      </w:pPr>
      <w:r>
        <w:rPr>
          <w:rFonts w:eastAsia="Times New Roman" w:cs="Times New Roman"/>
          <w:lang w:val="en-US"/>
        </w:rPr>
        <w:t>Modified and adapted from Teaching Center, Washington University, St. Louis</w:t>
      </w:r>
    </w:p>
    <w:p w:rsidR="000475FC" w:rsidRPr="003D54AF" w:rsidRDefault="000475FC" w:rsidP="000475FC">
      <w:pPr>
        <w:keepNext/>
        <w:keepLines/>
        <w:spacing w:before="480" w:after="0"/>
        <w:outlineLvl w:val="0"/>
        <w:rPr>
          <w:rFonts w:ascii="Cambria" w:eastAsia="Times New Roman" w:hAnsi="Cambria" w:cs="Times New Roman"/>
          <w:b/>
          <w:bCs/>
          <w:color w:val="17365D"/>
          <w:sz w:val="28"/>
          <w:szCs w:val="28"/>
          <w:lang w:val="en-US"/>
        </w:rPr>
      </w:pPr>
      <w:r w:rsidRPr="003D54AF">
        <w:rPr>
          <w:rFonts w:ascii="Cambria" w:eastAsia="Times New Roman" w:hAnsi="Cambria" w:cs="Times New Roman"/>
          <w:b/>
          <w:bCs/>
          <w:color w:val="17365D"/>
          <w:sz w:val="28"/>
          <w:szCs w:val="28"/>
          <w:lang w:val="en-US"/>
        </w:rPr>
        <w:t>H</w:t>
      </w:r>
      <w:r w:rsidR="00063CBF">
        <w:rPr>
          <w:rFonts w:ascii="Cambria" w:eastAsia="Times New Roman" w:hAnsi="Cambria" w:cs="Times New Roman"/>
          <w:b/>
          <w:bCs/>
          <w:color w:val="17365D"/>
          <w:sz w:val="28"/>
          <w:szCs w:val="28"/>
          <w:lang w:val="en-US"/>
        </w:rPr>
        <w:t>andout</w:t>
      </w:r>
      <w:r w:rsidRPr="003D54AF">
        <w:rPr>
          <w:rFonts w:ascii="Cambria" w:eastAsia="Times New Roman" w:hAnsi="Cambria" w:cs="Times New Roman"/>
          <w:b/>
          <w:bCs/>
          <w:color w:val="17365D"/>
          <w:sz w:val="28"/>
          <w:szCs w:val="28"/>
          <w:lang w:val="en-US"/>
        </w:rPr>
        <w:t>:</w:t>
      </w:r>
    </w:p>
    <w:p w:rsidR="000475FC" w:rsidRPr="001B57CB" w:rsidRDefault="000475FC" w:rsidP="00063CBF">
      <w:pPr>
        <w:contextualSpacing/>
        <w:rPr>
          <w:rFonts w:ascii="Calibri" w:eastAsia="Calibri" w:hAnsi="Calibri" w:cs="Arial"/>
          <w:color w:val="17365D"/>
        </w:rPr>
      </w:pPr>
      <w:bookmarkStart w:id="0" w:name="_GoBack"/>
      <w:r w:rsidRPr="001B57CB">
        <w:rPr>
          <w:rFonts w:ascii="Calibri" w:eastAsia="Calibri" w:hAnsi="Calibri" w:cs="Arial"/>
          <w:lang w:val="en-US"/>
        </w:rPr>
        <w:t xml:space="preserve">Take </w:t>
      </w:r>
      <w:proofErr w:type="gramStart"/>
      <w:r w:rsidRPr="001B57CB">
        <w:rPr>
          <w:rFonts w:ascii="Calibri" w:eastAsia="Calibri" w:hAnsi="Calibri" w:cs="Arial"/>
          <w:lang w:val="en-US"/>
        </w:rPr>
        <w:t>A</w:t>
      </w:r>
      <w:proofErr w:type="gramEnd"/>
      <w:r w:rsidRPr="001B57CB">
        <w:rPr>
          <w:rFonts w:ascii="Calibri" w:eastAsia="Calibri" w:hAnsi="Calibri" w:cs="Arial"/>
          <w:lang w:val="en-US"/>
        </w:rPr>
        <w:t xml:space="preserve"> Look At This </w:t>
      </w:r>
    </w:p>
    <w:bookmarkEnd w:id="0"/>
    <w:p w:rsidR="004A3DDF" w:rsidRPr="007842DA" w:rsidRDefault="004A3DDF" w:rsidP="000475FC">
      <w:pPr>
        <w:spacing w:after="300" w:line="240" w:lineRule="auto"/>
        <w:contextualSpacing/>
        <w:rPr>
          <w:rFonts w:asciiTheme="majorBidi" w:hAnsiTheme="majorBidi" w:cstheme="majorBidi"/>
          <w:b/>
          <w:bCs/>
          <w:color w:val="548DD4" w:themeColor="text2" w:themeTint="99"/>
          <w:sz w:val="28"/>
          <w:szCs w:val="28"/>
        </w:rPr>
      </w:pPr>
    </w:p>
    <w:p w:rsidR="004F24D9" w:rsidRDefault="004F24D9" w:rsidP="004A3DDF">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942" w:rsidRDefault="00B56942" w:rsidP="000D1CD3">
      <w:pPr>
        <w:spacing w:after="0" w:line="240" w:lineRule="auto"/>
      </w:pPr>
      <w:r>
        <w:separator/>
      </w:r>
    </w:p>
  </w:endnote>
  <w:endnote w:type="continuationSeparator" w:id="0">
    <w:p w:rsidR="00B56942" w:rsidRDefault="00B56942"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942" w:rsidRDefault="00B56942" w:rsidP="000D1CD3">
      <w:pPr>
        <w:spacing w:after="0" w:line="240" w:lineRule="auto"/>
      </w:pPr>
      <w:r>
        <w:separator/>
      </w:r>
    </w:p>
  </w:footnote>
  <w:footnote w:type="continuationSeparator" w:id="0">
    <w:p w:rsidR="00B56942" w:rsidRDefault="00B56942"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475FC"/>
    <w:rsid w:val="00063CBF"/>
    <w:rsid w:val="000B0DF5"/>
    <w:rsid w:val="000B12D0"/>
    <w:rsid w:val="000B2D33"/>
    <w:rsid w:val="000D1CD3"/>
    <w:rsid w:val="000E5E3F"/>
    <w:rsid w:val="000F015D"/>
    <w:rsid w:val="000F4C25"/>
    <w:rsid w:val="00104A30"/>
    <w:rsid w:val="00104AC5"/>
    <w:rsid w:val="00116217"/>
    <w:rsid w:val="00155FC3"/>
    <w:rsid w:val="00185551"/>
    <w:rsid w:val="001935EF"/>
    <w:rsid w:val="001A7079"/>
    <w:rsid w:val="001B57CB"/>
    <w:rsid w:val="001C6E99"/>
    <w:rsid w:val="001F27DC"/>
    <w:rsid w:val="00210220"/>
    <w:rsid w:val="00221BD4"/>
    <w:rsid w:val="002230AE"/>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50EBF"/>
    <w:rsid w:val="00365016"/>
    <w:rsid w:val="003A51A5"/>
    <w:rsid w:val="003F45D8"/>
    <w:rsid w:val="00427A2A"/>
    <w:rsid w:val="00446FFD"/>
    <w:rsid w:val="00450F67"/>
    <w:rsid w:val="004629F2"/>
    <w:rsid w:val="00465214"/>
    <w:rsid w:val="00482170"/>
    <w:rsid w:val="004A1BB1"/>
    <w:rsid w:val="004A3DDF"/>
    <w:rsid w:val="004D189B"/>
    <w:rsid w:val="004F24D9"/>
    <w:rsid w:val="005015ED"/>
    <w:rsid w:val="00527449"/>
    <w:rsid w:val="00552140"/>
    <w:rsid w:val="00553EC2"/>
    <w:rsid w:val="0058475A"/>
    <w:rsid w:val="00587A1A"/>
    <w:rsid w:val="005A3874"/>
    <w:rsid w:val="005D0E8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67F76"/>
    <w:rsid w:val="00770B7E"/>
    <w:rsid w:val="00776F7C"/>
    <w:rsid w:val="007824EF"/>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43D10"/>
    <w:rsid w:val="00954790"/>
    <w:rsid w:val="009777BF"/>
    <w:rsid w:val="0098341E"/>
    <w:rsid w:val="00993DF9"/>
    <w:rsid w:val="009B5C8D"/>
    <w:rsid w:val="009C113C"/>
    <w:rsid w:val="009D786C"/>
    <w:rsid w:val="009E3274"/>
    <w:rsid w:val="009E4BF2"/>
    <w:rsid w:val="009F13D9"/>
    <w:rsid w:val="00A249AA"/>
    <w:rsid w:val="00A432CA"/>
    <w:rsid w:val="00AA1652"/>
    <w:rsid w:val="00AB1154"/>
    <w:rsid w:val="00AB74AB"/>
    <w:rsid w:val="00AC344D"/>
    <w:rsid w:val="00AC4722"/>
    <w:rsid w:val="00AC4EF9"/>
    <w:rsid w:val="00AF4D6B"/>
    <w:rsid w:val="00B10397"/>
    <w:rsid w:val="00B16F0F"/>
    <w:rsid w:val="00B21066"/>
    <w:rsid w:val="00B56942"/>
    <w:rsid w:val="00B56F34"/>
    <w:rsid w:val="00B83669"/>
    <w:rsid w:val="00B91FAB"/>
    <w:rsid w:val="00BB1470"/>
    <w:rsid w:val="00BC1CFE"/>
    <w:rsid w:val="00BF1281"/>
    <w:rsid w:val="00C23C0F"/>
    <w:rsid w:val="00C30713"/>
    <w:rsid w:val="00C51F49"/>
    <w:rsid w:val="00C63C35"/>
    <w:rsid w:val="00C70780"/>
    <w:rsid w:val="00C80277"/>
    <w:rsid w:val="00CB3C0A"/>
    <w:rsid w:val="00CB5669"/>
    <w:rsid w:val="00CC060C"/>
    <w:rsid w:val="00CC24CA"/>
    <w:rsid w:val="00CE2C18"/>
    <w:rsid w:val="00CF44C9"/>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972758714">
      <w:bodyDiv w:val="1"/>
      <w:marLeft w:val="0"/>
      <w:marRight w:val="0"/>
      <w:marTop w:val="0"/>
      <w:marBottom w:val="0"/>
      <w:divBdr>
        <w:top w:val="none" w:sz="0" w:space="0" w:color="auto"/>
        <w:left w:val="none" w:sz="0" w:space="0" w:color="auto"/>
        <w:bottom w:val="none" w:sz="0" w:space="0" w:color="auto"/>
        <w:right w:val="none" w:sz="0" w:space="0" w:color="auto"/>
      </w:divBdr>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4BA1B-4D27-4676-8594-D7DB2242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1146</Characters>
  <Application>Microsoft Office Word</Application>
  <DocSecurity>0</DocSecurity>
  <Lines>9</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2014-12-14T08:19:00Z</dcterms:created>
  <dcterms:modified xsi:type="dcterms:W3CDTF">2014-12-14T08:19:00Z</dcterms:modified>
</cp:coreProperties>
</file>