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6F" w:rsidRPr="001757D9" w:rsidRDefault="000475FC" w:rsidP="00A67F6F">
      <w:pPr>
        <w:spacing w:after="300" w:line="240" w:lineRule="auto"/>
        <w:contextualSpacing/>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56"/>
        </w:rPr>
        <w:t xml:space="preserve">Title: </w:t>
      </w:r>
      <w:r w:rsidR="00A67F6F" w:rsidRPr="001757D9">
        <w:rPr>
          <w:rFonts w:ascii="Cambria" w:eastAsia="Times New Roman" w:hAnsi="Cambria" w:cs="Times New Roman"/>
          <w:color w:val="17365D"/>
          <w:spacing w:val="5"/>
          <w:kern w:val="28"/>
          <w:sz w:val="48"/>
          <w:szCs w:val="48"/>
        </w:rPr>
        <w:t>Learning From Mistakes</w:t>
      </w:r>
    </w:p>
    <w:p w:rsidR="005C31F0" w:rsidRPr="008B3FF3" w:rsidRDefault="00A67F6F" w:rsidP="005C31F0">
      <w:pPr>
        <w:spacing w:after="300" w:line="240" w:lineRule="auto"/>
        <w:contextualSpacing/>
        <w:rPr>
          <w:sz w:val="24"/>
        </w:rPr>
      </w:pPr>
      <w:r w:rsidRPr="00310E4F">
        <w:rPr>
          <w:rFonts w:ascii="Cambria" w:eastAsia="Times New Roman" w:hAnsi="Cambria" w:cs="Times New Roman"/>
          <w:color w:val="17365D"/>
          <w:spacing w:val="5"/>
          <w:kern w:val="28"/>
          <w:sz w:val="24"/>
          <w:szCs w:val="52"/>
        </w:rPr>
        <w:t xml:space="preserve">Exercise Code: </w:t>
      </w:r>
      <w:r w:rsidR="005D4EEE">
        <w:rPr>
          <w:rFonts w:ascii="Cambria" w:eastAsia="Times New Roman" w:hAnsi="Cambria" w:cs="Times New Roman"/>
          <w:color w:val="17365D"/>
          <w:spacing w:val="5"/>
          <w:kern w:val="28"/>
          <w:sz w:val="24"/>
          <w:szCs w:val="52"/>
        </w:rPr>
        <w:t>SLINTEGRA034</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5C31F0"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5C31F0" w:rsidRPr="00E34E16" w:rsidRDefault="005C31F0"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5C31F0" w:rsidRPr="00E34E16" w:rsidRDefault="005C31F0"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5C31F0" w:rsidRPr="00E34E16" w:rsidRDefault="005C31F0" w:rsidP="00AD7CF1">
            <w:pPr>
              <w:cnfStyle w:val="100000000000"/>
              <w:rPr>
                <w:color w:val="17365D" w:themeColor="text2" w:themeShade="BF"/>
              </w:rPr>
            </w:pPr>
            <w:r w:rsidRPr="00E34E16">
              <w:rPr>
                <w:color w:val="17365D" w:themeColor="text2" w:themeShade="BF"/>
              </w:rPr>
              <w:t>Duration:</w:t>
            </w:r>
          </w:p>
        </w:tc>
      </w:tr>
      <w:tr w:rsidR="005C31F0"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5C31F0" w:rsidRPr="000115B0" w:rsidRDefault="005C31F0"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5C31F0" w:rsidRPr="000115B0" w:rsidRDefault="005C31F0" w:rsidP="00AD7CF1">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5C31F0" w:rsidRPr="00E34E16" w:rsidRDefault="005C31F0" w:rsidP="00AD7CF1">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5C31F0" w:rsidRPr="00E34E16" w:rsidRDefault="005C31F0" w:rsidP="00AD7CF1">
            <w:pPr>
              <w:cnfStyle w:val="000000100000"/>
              <w:rPr>
                <w:color w:val="17365D" w:themeColor="text2" w:themeShade="BF"/>
              </w:rPr>
            </w:pPr>
            <w:r w:rsidRPr="00E34E16">
              <w:rPr>
                <w:color w:val="17365D" w:themeColor="text2" w:themeShade="BF"/>
              </w:rPr>
              <w:t>Small group</w:t>
            </w:r>
          </w:p>
          <w:p w:rsidR="005C31F0" w:rsidRPr="00E34E16" w:rsidRDefault="005C31F0"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5C31F0" w:rsidRPr="00E34E16" w:rsidRDefault="005C31F0" w:rsidP="00AD7CF1">
            <w:pPr>
              <w:cnfStyle w:val="000000100000"/>
              <w:rPr>
                <w:color w:val="17365D" w:themeColor="text2" w:themeShade="BF"/>
              </w:rPr>
            </w:pPr>
            <w:r>
              <w:rPr>
                <w:color w:val="17365D" w:themeColor="text2" w:themeShade="BF"/>
              </w:rPr>
              <w:t>45 min</w:t>
            </w:r>
          </w:p>
        </w:tc>
      </w:tr>
    </w:tbl>
    <w:p w:rsidR="00A67F6F" w:rsidRPr="00310E4F" w:rsidRDefault="00A67F6F" w:rsidP="00A67F6F">
      <w:pPr>
        <w:keepNext/>
        <w:keepLines/>
        <w:spacing w:before="480" w:after="0"/>
        <w:outlineLvl w:val="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Purpose:</w:t>
      </w:r>
    </w:p>
    <w:p w:rsidR="00A67F6F" w:rsidRPr="005C31F0" w:rsidRDefault="00A67F6F" w:rsidP="00A67F6F">
      <w:pPr>
        <w:numPr>
          <w:ilvl w:val="0"/>
          <w:numId w:val="12"/>
        </w:numPr>
        <w:contextualSpacing/>
        <w:jc w:val="both"/>
        <w:rPr>
          <w:rFonts w:ascii="Calibri" w:eastAsia="Calibri" w:hAnsi="Calibri" w:cs="Arial"/>
        </w:rPr>
      </w:pPr>
      <w:r w:rsidRPr="005C31F0">
        <w:rPr>
          <w:rFonts w:ascii="Calibri" w:eastAsia="Calibri" w:hAnsi="Calibri" w:cs="Arial"/>
        </w:rPr>
        <w:t>To teach participants how to evaluate the outcome of solution and to react appropriately when they make mistakes</w:t>
      </w:r>
    </w:p>
    <w:p w:rsidR="00A67F6F" w:rsidRPr="005C31F0" w:rsidRDefault="00A67F6F" w:rsidP="00A67F6F">
      <w:pPr>
        <w:numPr>
          <w:ilvl w:val="0"/>
          <w:numId w:val="12"/>
        </w:numPr>
        <w:contextualSpacing/>
        <w:jc w:val="both"/>
      </w:pPr>
      <w:r w:rsidRPr="005C31F0">
        <w:t>To develop social problem solving skills</w:t>
      </w:r>
    </w:p>
    <w:p w:rsidR="00A67F6F" w:rsidRPr="005C31F0" w:rsidRDefault="00A67F6F" w:rsidP="00A67F6F">
      <w:pPr>
        <w:ind w:left="360"/>
        <w:contextualSpacing/>
        <w:rPr>
          <w:rFonts w:ascii="Calibri" w:eastAsia="Calibri" w:hAnsi="Calibri" w:cs="Arial"/>
          <w:color w:val="FF0000"/>
        </w:rPr>
      </w:pPr>
    </w:p>
    <w:p w:rsidR="00A67F6F" w:rsidRDefault="00A67F6F" w:rsidP="00A67F6F">
      <w:pPr>
        <w:spacing w:after="0"/>
        <w:jc w:val="both"/>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Description:</w:t>
      </w:r>
    </w:p>
    <w:p w:rsidR="00A67F6F" w:rsidRPr="005C31F0" w:rsidRDefault="00A67F6F" w:rsidP="00A67F6F">
      <w:pPr>
        <w:spacing w:after="0"/>
        <w:jc w:val="both"/>
        <w:rPr>
          <w:rFonts w:ascii="Cambria" w:eastAsia="Times New Roman" w:hAnsi="Cambria" w:cs="Times New Roman"/>
          <w:b/>
          <w:bCs/>
          <w:color w:val="17365D"/>
        </w:rPr>
      </w:pPr>
      <w:r w:rsidRPr="005C31F0">
        <w:rPr>
          <w:rFonts w:eastAsia="Calibri" w:cstheme="majorBidi"/>
          <w:lang w:val="en-US" w:eastAsia="sl-SI"/>
        </w:rPr>
        <w:t xml:space="preserve">Tell the </w:t>
      </w:r>
      <w:r w:rsidRPr="005C31F0">
        <w:rPr>
          <w:rFonts w:eastAsia="Calibri" w:cstheme="majorBidi"/>
          <w:lang w:val="en-US"/>
        </w:rPr>
        <w:t>participants</w:t>
      </w:r>
      <w:r w:rsidRPr="005C31F0">
        <w:rPr>
          <w:rFonts w:eastAsia="Calibri" w:cstheme="majorBidi"/>
          <w:lang w:val="en-US" w:eastAsia="sl-SI"/>
        </w:rPr>
        <w:t>:</w:t>
      </w:r>
      <w:r w:rsidRPr="005C31F0">
        <w:rPr>
          <w:rFonts w:eastAsia="Calibri" w:cstheme="majorBidi"/>
          <w:lang w:val="en-US"/>
        </w:rPr>
        <w:t xml:space="preserve"> “</w:t>
      </w:r>
      <w:r w:rsidRPr="005C31F0">
        <w:rPr>
          <w:rFonts w:eastAsia="Calibri" w:cstheme="majorBidi"/>
          <w:i/>
          <w:iCs/>
          <w:lang w:val="en-US" w:eastAsia="sl-SI"/>
        </w:rPr>
        <w:t>You may do something that seems right at the time, but doesn’t get the results you want. Or, you may do something that just makes things worse. The important thing to remember is not to be upset or embarrassed if you make a mistake. Just try to think about what went wrong, and what you can do next. Everyone makes mistakes and hopefully you learn from your mistakes and don’t repeat them.”</w:t>
      </w:r>
    </w:p>
    <w:p w:rsidR="00A67F6F" w:rsidRPr="00310E4F" w:rsidRDefault="00A67F6F" w:rsidP="00A67F6F">
      <w:pPr>
        <w:spacing w:before="100" w:beforeAutospacing="1" w:after="100" w:afterAutospacing="1"/>
        <w:jc w:val="both"/>
        <w:rPr>
          <w:rFonts w:eastAsia="Calibri" w:cstheme="majorBidi"/>
          <w:sz w:val="24"/>
          <w:szCs w:val="24"/>
          <w:lang w:val="en-US" w:eastAsia="sl-SI"/>
        </w:rPr>
      </w:pPr>
      <w:r w:rsidRPr="005C31F0">
        <w:rPr>
          <w:rFonts w:eastAsia="Calibri" w:cstheme="majorBidi"/>
          <w:lang w:val="en-US" w:eastAsia="sl-SI"/>
        </w:rPr>
        <w:t>Participants should write about their own experience in which they think they made a mistake. They should write about what happened, what decision they accepted and what they would do differently now.</w:t>
      </w:r>
      <w:r w:rsidRPr="00310E4F">
        <w:rPr>
          <w:rFonts w:eastAsia="Calibri" w:cstheme="majorBidi"/>
          <w:sz w:val="24"/>
          <w:szCs w:val="24"/>
          <w:lang w:val="en-US" w:eastAsia="sl-SI"/>
        </w:rPr>
        <w:t xml:space="preserve"> </w:t>
      </w:r>
    </w:p>
    <w:p w:rsidR="00A67F6F" w:rsidRPr="00310E4F" w:rsidRDefault="00A67F6F" w:rsidP="00A67F6F">
      <w:pPr>
        <w:keepNext/>
        <w:keepLines/>
        <w:spacing w:before="480" w:after="0"/>
        <w:outlineLvl w:val="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Material:</w:t>
      </w:r>
    </w:p>
    <w:p w:rsidR="005C31F0" w:rsidRPr="005C31F0" w:rsidRDefault="00A67F6F" w:rsidP="005C31F0">
      <w:pPr>
        <w:rPr>
          <w:rFonts w:ascii="Calibri" w:eastAsia="Calibri" w:hAnsi="Calibri" w:cs="Arial"/>
        </w:rPr>
      </w:pPr>
      <w:r w:rsidRPr="005C31F0">
        <w:rPr>
          <w:rFonts w:ascii="Calibri" w:eastAsia="Calibri" w:hAnsi="Calibri" w:cs="Arial"/>
        </w:rPr>
        <w:t>Paper, pencil</w:t>
      </w:r>
    </w:p>
    <w:p w:rsidR="005C31F0" w:rsidRDefault="00A67F6F" w:rsidP="005D4EEE">
      <w:pPr>
        <w:spacing w:after="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5D4EEE" w:rsidRDefault="005D4EEE" w:rsidP="005D4EEE">
      <w:pPr>
        <w:spacing w:after="0"/>
        <w:rPr>
          <w:rFonts w:eastAsia="Calibri" w:cs="Times New Roman"/>
        </w:rPr>
      </w:pPr>
      <w:proofErr w:type="spellStart"/>
      <w:r>
        <w:rPr>
          <w:rFonts w:eastAsia="Calibri" w:cs="Times New Roman"/>
        </w:rPr>
        <w:t>Experiental</w:t>
      </w:r>
      <w:proofErr w:type="spellEnd"/>
      <w:r>
        <w:rPr>
          <w:rFonts w:eastAsia="Calibri" w:cs="Times New Roman"/>
        </w:rPr>
        <w:t xml:space="preserve"> learning, presentation, discussion </w:t>
      </w:r>
    </w:p>
    <w:p w:rsidR="005D4EEE" w:rsidRDefault="005D4EEE" w:rsidP="005D4EEE">
      <w:pPr>
        <w:spacing w:after="0"/>
        <w:rPr>
          <w:rFonts w:eastAsia="Calibri" w:cs="Times New Roman"/>
        </w:rPr>
      </w:pPr>
      <w:r>
        <w:rPr>
          <w:rFonts w:eastAsia="Calibri" w:cs="Times New Roman"/>
        </w:rPr>
        <w:t xml:space="preserve"> </w:t>
      </w:r>
    </w:p>
    <w:p w:rsidR="00A67F6F" w:rsidRPr="005C31F0" w:rsidRDefault="005C31F0" w:rsidP="005D4EEE">
      <w:pPr>
        <w:spacing w:after="0"/>
        <w:rPr>
          <w:rFonts w:ascii="Cambria" w:eastAsia="Times New Roman" w:hAnsi="Cambria" w:cs="Times New Roman"/>
          <w:b/>
          <w:bCs/>
          <w:color w:val="17365D"/>
        </w:rPr>
      </w:pPr>
      <w:r w:rsidRPr="005C31F0">
        <w:rPr>
          <w:rFonts w:eastAsia="Calibri" w:cs="Times New Roman"/>
        </w:rPr>
        <w:t>By</w:t>
      </w:r>
      <w:r w:rsidR="00A67F6F" w:rsidRPr="005C31F0">
        <w:rPr>
          <w:rFonts w:eastAsia="Calibri" w:cs="Times New Roman"/>
        </w:rPr>
        <w:t xml:space="preserve"> thinking of their own experience (in this case, a situation where a person has made a certain mistake) the participants will concretely engage in the exercise. Thinking about the situation won’t stay abstract but the participants will write it down and by doing this, evaluate it. The important part of this is also the final consideration and recording how the participant could have prevented the mistake that was made. This point is a learning process, to exceed past situations and learn from them.  </w:t>
      </w:r>
    </w:p>
    <w:p w:rsidR="00A67F6F" w:rsidRDefault="00A67F6F" w:rsidP="00A67F6F">
      <w:pPr>
        <w:keepNext/>
        <w:keepLines/>
        <w:spacing w:after="0"/>
        <w:jc w:val="both"/>
        <w:outlineLvl w:val="0"/>
        <w:rPr>
          <w:rFonts w:ascii="Cambria" w:eastAsia="Times New Roman" w:hAnsi="Cambria" w:cs="Times New Roman"/>
          <w:b/>
          <w:bCs/>
          <w:color w:val="17365D"/>
          <w:sz w:val="28"/>
          <w:szCs w:val="28"/>
        </w:rPr>
      </w:pPr>
    </w:p>
    <w:p w:rsidR="00A67F6F" w:rsidRDefault="00A67F6F" w:rsidP="00A67F6F">
      <w:pPr>
        <w:keepNext/>
        <w:keepLines/>
        <w:spacing w:after="0"/>
        <w:jc w:val="both"/>
        <w:outlineLvl w:val="0"/>
        <w:rPr>
          <w:rFonts w:ascii="Cambria" w:eastAsia="Times New Roman" w:hAnsi="Cambria" w:cs="Times New Roman"/>
          <w:b/>
          <w:bCs/>
          <w:color w:val="17365D"/>
          <w:sz w:val="28"/>
          <w:szCs w:val="28"/>
        </w:rPr>
      </w:pPr>
    </w:p>
    <w:p w:rsidR="00A67F6F" w:rsidRDefault="00A67F6F" w:rsidP="00A67F6F">
      <w:pPr>
        <w:keepNext/>
        <w:keepLines/>
        <w:spacing w:after="0"/>
        <w:jc w:val="both"/>
        <w:outlineLvl w:val="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A67F6F" w:rsidRPr="005C31F0" w:rsidRDefault="00A67F6F" w:rsidP="00A67F6F">
      <w:pPr>
        <w:keepNext/>
        <w:keepLines/>
        <w:spacing w:after="0"/>
        <w:jc w:val="both"/>
        <w:outlineLvl w:val="0"/>
        <w:rPr>
          <w:rFonts w:ascii="Cambria" w:eastAsia="Calibri" w:hAnsi="Cambria" w:cs="Times New Roman"/>
        </w:rPr>
      </w:pPr>
      <w:r w:rsidRPr="005C31F0">
        <w:rPr>
          <w:rFonts w:eastAsia="Calibri" w:cs="Times New Roman"/>
        </w:rPr>
        <w:t>The trainers should give the most time to the question of how a participant could have prevented the mistake done in the past. On this issue, each participant will have their own view, and sharing these opinions, ideas will enrich all the participants of the group. This will help many participants learn from the mistakes of others and therefore they won’t repeat the same mistake.</w:t>
      </w:r>
    </w:p>
    <w:p w:rsidR="00A67F6F" w:rsidRPr="005C31F0" w:rsidRDefault="00A67F6F" w:rsidP="00A67F6F">
      <w:pPr>
        <w:keepNext/>
        <w:keepLines/>
        <w:spacing w:before="480" w:after="0"/>
        <w:outlineLvl w:val="0"/>
        <w:rPr>
          <w:rFonts w:ascii="Cambria" w:eastAsia="Times New Roman" w:hAnsi="Cambria" w:cs="Times New Roman"/>
        </w:rPr>
      </w:pPr>
    </w:p>
    <w:p w:rsidR="00A67F6F" w:rsidRDefault="00A67F6F" w:rsidP="00A67F6F">
      <w:pPr>
        <w:keepNext/>
        <w:keepLines/>
        <w:spacing w:after="0"/>
        <w:outlineLvl w:val="0"/>
        <w:rPr>
          <w:rFonts w:ascii="Cambria" w:eastAsia="Times New Roman" w:hAnsi="Cambria" w:cs="Times New Roman"/>
          <w:b/>
          <w:bCs/>
          <w:color w:val="17365D"/>
          <w:sz w:val="28"/>
          <w:szCs w:val="28"/>
        </w:rPr>
      </w:pPr>
      <w:r w:rsidRPr="00310E4F">
        <w:rPr>
          <w:rFonts w:ascii="Cambria" w:eastAsia="Times New Roman" w:hAnsi="Cambria" w:cs="Times New Roman"/>
          <w:b/>
          <w:bCs/>
          <w:color w:val="17365D"/>
          <w:sz w:val="28"/>
          <w:szCs w:val="28"/>
        </w:rPr>
        <w:t>Source/Literature:</w:t>
      </w:r>
      <w:bookmarkStart w:id="0" w:name="_GoBack"/>
      <w:bookmarkEnd w:id="0"/>
    </w:p>
    <w:p w:rsidR="00A67F6F" w:rsidRPr="005C31F0" w:rsidRDefault="005C31F0" w:rsidP="005C31F0">
      <w:pPr>
        <w:keepNext/>
        <w:keepLines/>
        <w:spacing w:after="0"/>
        <w:jc w:val="both"/>
        <w:outlineLvl w:val="0"/>
        <w:rPr>
          <w:rFonts w:eastAsia="Times New Roman" w:cs="Times New Roman"/>
        </w:rPr>
      </w:pPr>
      <w:r w:rsidRPr="005C31F0">
        <w:rPr>
          <w:rFonts w:eastAsia="Times New Roman" w:cs="Times New Roman"/>
        </w:rPr>
        <w:t xml:space="preserve">Adapted </w:t>
      </w:r>
      <w:proofErr w:type="spellStart"/>
      <w:r w:rsidRPr="005C31F0">
        <w:rPr>
          <w:rFonts w:eastAsia="Times New Roman" w:cs="Times New Roman"/>
        </w:rPr>
        <w:t>fom</w:t>
      </w:r>
      <w:proofErr w:type="spellEnd"/>
      <w:r w:rsidRPr="005C31F0">
        <w:rPr>
          <w:rFonts w:eastAsia="Times New Roman" w:cs="Times New Roman"/>
        </w:rPr>
        <w:t xml:space="preserve"> “</w:t>
      </w:r>
      <w:r w:rsidR="00A67F6F" w:rsidRPr="005C31F0">
        <w:rPr>
          <w:rFonts w:eastAsia="Times New Roman" w:cs="Times New Roman"/>
        </w:rPr>
        <w:t xml:space="preserve">101 </w:t>
      </w:r>
      <w:r w:rsidRPr="005C31F0">
        <w:rPr>
          <w:rFonts w:eastAsia="Times New Roman" w:cs="Times New Roman"/>
        </w:rPr>
        <w:t xml:space="preserve">Ways </w:t>
      </w:r>
      <w:proofErr w:type="gramStart"/>
      <w:r w:rsidRPr="005C31F0">
        <w:rPr>
          <w:rFonts w:eastAsia="Times New Roman" w:cs="Times New Roman"/>
        </w:rPr>
        <w:t>To</w:t>
      </w:r>
      <w:proofErr w:type="gramEnd"/>
      <w:r w:rsidRPr="005C31F0">
        <w:rPr>
          <w:rFonts w:eastAsia="Times New Roman" w:cs="Times New Roman"/>
        </w:rPr>
        <w:t xml:space="preserve"> Teach Children Social Skills: A Ready-To-Use, Reproducible Activity Book” E. Shapiro, Lawrence 2004</w:t>
      </w:r>
    </w:p>
    <w:p w:rsidR="00A67F6F" w:rsidRPr="001757D9" w:rsidRDefault="00A67F6F" w:rsidP="00A67F6F">
      <w:pPr>
        <w:keepNext/>
        <w:keepLines/>
        <w:spacing w:before="480" w:after="0"/>
        <w:outlineLvl w:val="0"/>
        <w:rPr>
          <w:rFonts w:ascii="Cambria" w:eastAsia="Times New Roman" w:hAnsi="Cambria" w:cs="Times New Roman"/>
          <w:b/>
          <w:bCs/>
          <w:color w:val="17365D"/>
          <w:sz w:val="28"/>
          <w:szCs w:val="28"/>
          <w:lang w:val="en-US"/>
        </w:rPr>
      </w:pPr>
      <w:r w:rsidRPr="001757D9">
        <w:rPr>
          <w:rFonts w:ascii="Cambria" w:eastAsia="Times New Roman" w:hAnsi="Cambria" w:cs="Times New Roman"/>
          <w:b/>
          <w:bCs/>
          <w:color w:val="17365D"/>
          <w:sz w:val="28"/>
          <w:szCs w:val="28"/>
          <w:lang w:val="en-US"/>
        </w:rPr>
        <w:t>Handouts:</w:t>
      </w:r>
    </w:p>
    <w:p w:rsidR="00A67F6F" w:rsidRPr="005C31F0" w:rsidRDefault="00A67F6F" w:rsidP="005C31F0">
      <w:pPr>
        <w:contextualSpacing/>
        <w:rPr>
          <w:rFonts w:ascii="Calibri" w:eastAsia="Calibri" w:hAnsi="Calibri" w:cs="Arial"/>
        </w:rPr>
      </w:pPr>
      <w:r w:rsidRPr="005C31F0">
        <w:rPr>
          <w:rFonts w:ascii="Calibri" w:eastAsia="Calibri" w:hAnsi="Calibri" w:cs="Arial"/>
          <w:lang w:val="en-US"/>
        </w:rPr>
        <w:t xml:space="preserve">Exercise - Learning From Mistakes </w:t>
      </w:r>
    </w:p>
    <w:p w:rsidR="004F24D9" w:rsidRDefault="004F24D9" w:rsidP="00A67F6F">
      <w:pPr>
        <w:spacing w:after="300" w:line="240" w:lineRule="auto"/>
        <w:contextualSpacing/>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019" w:rsidRDefault="00C77019" w:rsidP="000D1CD3">
      <w:pPr>
        <w:spacing w:after="0" w:line="240" w:lineRule="auto"/>
      </w:pPr>
      <w:r>
        <w:separator/>
      </w:r>
    </w:p>
  </w:endnote>
  <w:endnote w:type="continuationSeparator" w:id="0">
    <w:p w:rsidR="00C77019" w:rsidRDefault="00C77019"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019" w:rsidRDefault="00C77019" w:rsidP="000D1CD3">
      <w:pPr>
        <w:spacing w:after="0" w:line="240" w:lineRule="auto"/>
      </w:pPr>
      <w:r>
        <w:separator/>
      </w:r>
    </w:p>
  </w:footnote>
  <w:footnote w:type="continuationSeparator" w:id="0">
    <w:p w:rsidR="00C77019" w:rsidRDefault="00C77019"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AD5C12"/>
    <w:multiLevelType w:val="hybridMultilevel"/>
    <w:tmpl w:val="D53AC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3"/>
  </w:num>
  <w:num w:numId="6">
    <w:abstractNumId w:val="9"/>
  </w:num>
  <w:num w:numId="7">
    <w:abstractNumId w:val="10"/>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475FC"/>
    <w:rsid w:val="000B0DF5"/>
    <w:rsid w:val="000B12D0"/>
    <w:rsid w:val="000B2D33"/>
    <w:rsid w:val="000D1CD3"/>
    <w:rsid w:val="000E5E3F"/>
    <w:rsid w:val="000F015D"/>
    <w:rsid w:val="000F4C25"/>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42D2A"/>
    <w:rsid w:val="00350EBF"/>
    <w:rsid w:val="00365016"/>
    <w:rsid w:val="003E4FB7"/>
    <w:rsid w:val="003F45D8"/>
    <w:rsid w:val="00427A2A"/>
    <w:rsid w:val="00446FFD"/>
    <w:rsid w:val="00450F67"/>
    <w:rsid w:val="004604C3"/>
    <w:rsid w:val="004629F2"/>
    <w:rsid w:val="00465214"/>
    <w:rsid w:val="00482170"/>
    <w:rsid w:val="004A1BB1"/>
    <w:rsid w:val="004A3DDF"/>
    <w:rsid w:val="004D189B"/>
    <w:rsid w:val="004F24D9"/>
    <w:rsid w:val="005015ED"/>
    <w:rsid w:val="00527449"/>
    <w:rsid w:val="00552140"/>
    <w:rsid w:val="00553EC2"/>
    <w:rsid w:val="0058475A"/>
    <w:rsid w:val="00587A1A"/>
    <w:rsid w:val="005A3874"/>
    <w:rsid w:val="005C31F0"/>
    <w:rsid w:val="005D0E86"/>
    <w:rsid w:val="005D4166"/>
    <w:rsid w:val="005D4EEE"/>
    <w:rsid w:val="00605A2B"/>
    <w:rsid w:val="00615923"/>
    <w:rsid w:val="00624E0D"/>
    <w:rsid w:val="00637C8E"/>
    <w:rsid w:val="00643766"/>
    <w:rsid w:val="0064630B"/>
    <w:rsid w:val="00663042"/>
    <w:rsid w:val="006727D4"/>
    <w:rsid w:val="0068586C"/>
    <w:rsid w:val="00685D10"/>
    <w:rsid w:val="007115CD"/>
    <w:rsid w:val="007130BB"/>
    <w:rsid w:val="007175E0"/>
    <w:rsid w:val="00734AEC"/>
    <w:rsid w:val="00743F8F"/>
    <w:rsid w:val="00746454"/>
    <w:rsid w:val="00746FFD"/>
    <w:rsid w:val="00760446"/>
    <w:rsid w:val="00767F76"/>
    <w:rsid w:val="007703C8"/>
    <w:rsid w:val="00770B7E"/>
    <w:rsid w:val="00776F7C"/>
    <w:rsid w:val="007824EF"/>
    <w:rsid w:val="007A39AC"/>
    <w:rsid w:val="007A5362"/>
    <w:rsid w:val="007B008D"/>
    <w:rsid w:val="007B0D89"/>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93DF9"/>
    <w:rsid w:val="009B5C8D"/>
    <w:rsid w:val="009C113C"/>
    <w:rsid w:val="009D786C"/>
    <w:rsid w:val="009E3274"/>
    <w:rsid w:val="009E4BF2"/>
    <w:rsid w:val="009F13D9"/>
    <w:rsid w:val="00A249AA"/>
    <w:rsid w:val="00A432CA"/>
    <w:rsid w:val="00A67F6F"/>
    <w:rsid w:val="00AB1154"/>
    <w:rsid w:val="00AB74AB"/>
    <w:rsid w:val="00AC344D"/>
    <w:rsid w:val="00AC4722"/>
    <w:rsid w:val="00AF4D6B"/>
    <w:rsid w:val="00B10397"/>
    <w:rsid w:val="00B16F0F"/>
    <w:rsid w:val="00B21066"/>
    <w:rsid w:val="00B56F34"/>
    <w:rsid w:val="00B57ACA"/>
    <w:rsid w:val="00B83669"/>
    <w:rsid w:val="00B91FAB"/>
    <w:rsid w:val="00BB1470"/>
    <w:rsid w:val="00BC1CFE"/>
    <w:rsid w:val="00BF1281"/>
    <w:rsid w:val="00C23C0F"/>
    <w:rsid w:val="00C30713"/>
    <w:rsid w:val="00C51F49"/>
    <w:rsid w:val="00C63C35"/>
    <w:rsid w:val="00C70780"/>
    <w:rsid w:val="00C735EF"/>
    <w:rsid w:val="00C77019"/>
    <w:rsid w:val="00C80277"/>
    <w:rsid w:val="00CB3C0A"/>
    <w:rsid w:val="00CB5669"/>
    <w:rsid w:val="00CC060C"/>
    <w:rsid w:val="00CC24CA"/>
    <w:rsid w:val="00CE2C18"/>
    <w:rsid w:val="00D11D47"/>
    <w:rsid w:val="00D22DBC"/>
    <w:rsid w:val="00D77220"/>
    <w:rsid w:val="00DA0B5C"/>
    <w:rsid w:val="00DB01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avadnatabela"/>
    <w:next w:val="Svetlosenenjepoudarek5"/>
    <w:uiPriority w:val="60"/>
    <w:rsid w:val="005D4166"/>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4">
    <w:name w:val="Svetlo senčenje – poudarek 54"/>
    <w:basedOn w:val="Navadnatabela"/>
    <w:next w:val="Svetlosenenjepoudarek5"/>
    <w:uiPriority w:val="60"/>
    <w:rsid w:val="00A67F6F"/>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ormaleTabelle"/>
    <w:next w:val="HelleSchattierung-Akzent5"/>
    <w:uiPriority w:val="60"/>
    <w:rsid w:val="005D4166"/>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4">
    <w:name w:val="Svetlo senčenje – poudarek 54"/>
    <w:basedOn w:val="NormaleTabelle"/>
    <w:next w:val="HelleSchattierung-Akzent5"/>
    <w:uiPriority w:val="60"/>
    <w:rsid w:val="00A67F6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79E6-3CEE-4095-BF38-2AD29D88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2014-12-14T08:05:00Z</dcterms:created>
  <dcterms:modified xsi:type="dcterms:W3CDTF">2014-12-14T08:05:00Z</dcterms:modified>
</cp:coreProperties>
</file>